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1FC" w:rsidRPr="007D4A33" w:rsidRDefault="00AB24DB" w:rsidP="007D4A33">
      <w:pPr>
        <w:jc w:val="right"/>
        <w:rPr>
          <w:b/>
          <w:sz w:val="25"/>
          <w:szCs w:val="25"/>
        </w:rPr>
      </w:pPr>
      <w:r w:rsidRPr="007D4A33">
        <w:rPr>
          <w:b/>
          <w:sz w:val="25"/>
          <w:szCs w:val="25"/>
        </w:rPr>
        <w:t xml:space="preserve"> </w:t>
      </w:r>
      <w:r w:rsidR="002D12F5" w:rsidRPr="007D4A33">
        <w:rPr>
          <w:b/>
          <w:sz w:val="25"/>
          <w:szCs w:val="25"/>
        </w:rPr>
        <w:t xml:space="preserve">FEDERACIÓN, </w:t>
      </w:r>
      <w:r w:rsidR="00E312E8" w:rsidRPr="007D4A33">
        <w:rPr>
          <w:b/>
          <w:sz w:val="25"/>
          <w:szCs w:val="25"/>
        </w:rPr>
        <w:t>16</w:t>
      </w:r>
      <w:r w:rsidR="002D12F5" w:rsidRPr="007D4A33">
        <w:rPr>
          <w:b/>
          <w:sz w:val="25"/>
          <w:szCs w:val="25"/>
        </w:rPr>
        <w:t xml:space="preserve"> de </w:t>
      </w:r>
      <w:r w:rsidR="00E312E8" w:rsidRPr="007D4A33">
        <w:rPr>
          <w:b/>
          <w:sz w:val="25"/>
          <w:szCs w:val="25"/>
        </w:rPr>
        <w:t>abril</w:t>
      </w:r>
      <w:r w:rsidR="002D12F5" w:rsidRPr="007D4A33">
        <w:rPr>
          <w:b/>
          <w:sz w:val="25"/>
          <w:szCs w:val="25"/>
        </w:rPr>
        <w:t xml:space="preserve"> de 2.02</w:t>
      </w:r>
      <w:r w:rsidR="00030A4E" w:rsidRPr="007D4A33">
        <w:rPr>
          <w:b/>
          <w:sz w:val="25"/>
          <w:szCs w:val="25"/>
        </w:rPr>
        <w:t>6</w:t>
      </w:r>
      <w:r w:rsidR="002D12F5" w:rsidRPr="007D4A33">
        <w:rPr>
          <w:b/>
          <w:sz w:val="25"/>
          <w:szCs w:val="25"/>
        </w:rPr>
        <w:t>.-</w:t>
      </w:r>
    </w:p>
    <w:p w:rsidR="00A41C26" w:rsidRPr="007D4A33" w:rsidRDefault="00A41C26" w:rsidP="007D4A33">
      <w:pPr>
        <w:jc w:val="both"/>
        <w:rPr>
          <w:b/>
          <w:bCs/>
          <w:sz w:val="25"/>
          <w:szCs w:val="25"/>
          <w:u w:val="single"/>
        </w:rPr>
      </w:pPr>
    </w:p>
    <w:p w:rsidR="00071814" w:rsidRPr="007D4A33" w:rsidRDefault="00071814" w:rsidP="007D4A33">
      <w:pPr>
        <w:jc w:val="both"/>
        <w:rPr>
          <w:b/>
          <w:bCs/>
          <w:sz w:val="25"/>
          <w:szCs w:val="25"/>
          <w:u w:val="single"/>
        </w:rPr>
      </w:pPr>
      <w:r w:rsidRPr="007D4A33">
        <w:rPr>
          <w:b/>
          <w:bCs/>
          <w:sz w:val="25"/>
          <w:szCs w:val="25"/>
          <w:u w:val="single"/>
        </w:rPr>
        <w:t>VISTO:</w:t>
      </w:r>
    </w:p>
    <w:p w:rsidR="007D4A33" w:rsidRPr="007D4A33" w:rsidRDefault="007D4A33" w:rsidP="007D4A33">
      <w:pPr>
        <w:ind w:firstLine="708"/>
        <w:jc w:val="both"/>
        <w:rPr>
          <w:sz w:val="25"/>
          <w:szCs w:val="25"/>
        </w:rPr>
      </w:pPr>
      <w:r w:rsidRPr="007D4A33">
        <w:rPr>
          <w:sz w:val="25"/>
          <w:szCs w:val="25"/>
        </w:rPr>
        <w:t>Que en el Municipio de Federación, Provincia de Entre Ríos, no existe un “Código de Procedimiento en materia de Faltas Municipales”.</w:t>
      </w:r>
    </w:p>
    <w:p w:rsidR="007D4A33" w:rsidRPr="007D4A33" w:rsidRDefault="007D4A33" w:rsidP="007D4A33">
      <w:pPr>
        <w:ind w:firstLine="708"/>
        <w:jc w:val="both"/>
        <w:rPr>
          <w:sz w:val="25"/>
          <w:szCs w:val="25"/>
        </w:rPr>
      </w:pPr>
      <w:r w:rsidRPr="007D4A33">
        <w:rPr>
          <w:sz w:val="25"/>
          <w:szCs w:val="25"/>
        </w:rPr>
        <w:t>Que, conforme a la Ordenanza N° 2534 H.C.D., resulta necesario, a los fines de la efectiva puesta en funcionamiento del Juzgado de Faltas creado por la misma, contar con un Código de Procedimiento que regule la actuación en materia contravencional.</w:t>
      </w:r>
    </w:p>
    <w:p w:rsidR="007D4A33" w:rsidRPr="007D4A33" w:rsidRDefault="007D4A33" w:rsidP="007D4A33">
      <w:pPr>
        <w:ind w:firstLine="708"/>
        <w:jc w:val="both"/>
        <w:rPr>
          <w:sz w:val="25"/>
          <w:szCs w:val="25"/>
        </w:rPr>
      </w:pPr>
      <w:r w:rsidRPr="007D4A33">
        <w:rPr>
          <w:sz w:val="25"/>
          <w:szCs w:val="25"/>
        </w:rPr>
        <w:t>Que dicho cuerpo normativo debe establecer las reglas aplicables al trámite de las faltas cometidas dentro de la jurisdicción municipal, determinando las facultades y deberes del Juez de Faltas, del Secretario, de los inspectores municipales y de todo el personal interviniente.</w:t>
      </w:r>
    </w:p>
    <w:p w:rsidR="007D4A33" w:rsidRPr="007D4A33" w:rsidRDefault="007D4A33" w:rsidP="007D4A33">
      <w:pPr>
        <w:ind w:firstLine="708"/>
        <w:jc w:val="both"/>
        <w:rPr>
          <w:sz w:val="25"/>
          <w:szCs w:val="25"/>
        </w:rPr>
      </w:pPr>
      <w:r w:rsidRPr="007D4A33">
        <w:rPr>
          <w:sz w:val="25"/>
          <w:szCs w:val="25"/>
        </w:rPr>
        <w:t>Que asimismo corresponde regular los tipos de sanciones aplicables y el procedimiento a seguir en cada caso sometido a conocimiento del Juzgado Municipal de Faltas.</w:t>
      </w:r>
    </w:p>
    <w:p w:rsidR="00071814" w:rsidRPr="007D4A33" w:rsidRDefault="007D4A33" w:rsidP="007D4A33">
      <w:pPr>
        <w:ind w:firstLine="708"/>
        <w:jc w:val="both"/>
        <w:rPr>
          <w:sz w:val="25"/>
          <w:szCs w:val="25"/>
        </w:rPr>
      </w:pPr>
      <w:r w:rsidRPr="007D4A33">
        <w:rPr>
          <w:sz w:val="25"/>
          <w:szCs w:val="25"/>
        </w:rPr>
        <w:t xml:space="preserve">Que resulta imprescindible garantizar el debido proceso, el derecho de defensa en juicio y demás garantías constitucionales, asegurando al presunto infractor la posibilidad de ejercer plenamente sus derechos en el marco del procedimiento establecido.- </w:t>
      </w:r>
      <w:r w:rsidR="00071814" w:rsidRPr="007D4A33">
        <w:rPr>
          <w:b/>
          <w:bCs/>
          <w:sz w:val="25"/>
          <w:szCs w:val="25"/>
          <w:u w:val="single"/>
        </w:rPr>
        <w:t>Y:</w:t>
      </w:r>
    </w:p>
    <w:p w:rsidR="00071814" w:rsidRPr="007D4A33" w:rsidRDefault="00F62D79" w:rsidP="007D4A33">
      <w:pPr>
        <w:jc w:val="both"/>
        <w:rPr>
          <w:b/>
          <w:bCs/>
          <w:sz w:val="25"/>
          <w:szCs w:val="25"/>
        </w:rPr>
      </w:pPr>
      <w:r w:rsidRPr="007D4A33">
        <w:rPr>
          <w:b/>
          <w:bCs/>
          <w:sz w:val="25"/>
          <w:szCs w:val="25"/>
        </w:rPr>
        <w:t xml:space="preserve"> </w:t>
      </w:r>
    </w:p>
    <w:p w:rsidR="00071814" w:rsidRPr="007D4A33" w:rsidRDefault="00071814" w:rsidP="007D4A33">
      <w:pPr>
        <w:jc w:val="both"/>
        <w:rPr>
          <w:bCs/>
          <w:sz w:val="25"/>
          <w:szCs w:val="25"/>
          <w:lang w:val="es-ES_tradnl"/>
        </w:rPr>
      </w:pPr>
      <w:r w:rsidRPr="007D4A33">
        <w:rPr>
          <w:b/>
          <w:bCs/>
          <w:sz w:val="25"/>
          <w:szCs w:val="25"/>
          <w:u w:val="single"/>
        </w:rPr>
        <w:t>CONSIDERANDO:</w:t>
      </w:r>
      <w:r w:rsidRPr="007D4A33">
        <w:rPr>
          <w:bCs/>
          <w:sz w:val="25"/>
          <w:szCs w:val="25"/>
          <w:lang w:val="es-ES_tradnl"/>
        </w:rPr>
        <w:t xml:space="preserve"> </w:t>
      </w:r>
    </w:p>
    <w:p w:rsidR="007D4A33" w:rsidRPr="007D4A33" w:rsidRDefault="002B0C6E" w:rsidP="007D4A33">
      <w:pPr>
        <w:ind w:firstLine="708"/>
        <w:jc w:val="both"/>
        <w:rPr>
          <w:bCs/>
          <w:sz w:val="25"/>
          <w:szCs w:val="25"/>
        </w:rPr>
      </w:pPr>
      <w:r w:rsidRPr="007D4A33">
        <w:rPr>
          <w:bCs/>
          <w:sz w:val="25"/>
          <w:szCs w:val="25"/>
        </w:rPr>
        <w:t>Que</w:t>
      </w:r>
      <w:r w:rsidR="007D4A33" w:rsidRPr="007D4A33">
        <w:rPr>
          <w:bCs/>
          <w:sz w:val="25"/>
          <w:szCs w:val="25"/>
        </w:rPr>
        <w:t xml:space="preserve"> la Municipalidad no cuenta actualmente con un Código de Procedimiento en materia de Faltas, lo cual dificulta la adecuada implementación y funcionamiento del Juzgado de Faltas.</w:t>
      </w:r>
    </w:p>
    <w:p w:rsidR="002B0C6E" w:rsidRPr="007D4A33" w:rsidRDefault="007D4A33" w:rsidP="007D4A33">
      <w:pPr>
        <w:ind w:firstLine="708"/>
        <w:jc w:val="both"/>
        <w:rPr>
          <w:bCs/>
          <w:sz w:val="25"/>
          <w:szCs w:val="25"/>
        </w:rPr>
      </w:pPr>
      <w:r w:rsidRPr="007D4A33">
        <w:rPr>
          <w:bCs/>
          <w:sz w:val="25"/>
          <w:szCs w:val="25"/>
        </w:rPr>
        <w:t>Que, en consecuencia, resulta necesario dictar el presente Código a fin de dar cumplimiento a lo dispuesto por la Ordenanza N° 2534 H.C.D. y dotar de un marco normativo claro, ordenado y eficaz al procedimiento contravencional municipal.</w:t>
      </w:r>
    </w:p>
    <w:p w:rsidR="004733C5" w:rsidRPr="007D4A33" w:rsidRDefault="00071814" w:rsidP="007D4A33">
      <w:pPr>
        <w:ind w:firstLine="708"/>
        <w:jc w:val="both"/>
        <w:rPr>
          <w:bCs/>
          <w:sz w:val="25"/>
          <w:szCs w:val="25"/>
        </w:rPr>
      </w:pPr>
      <w:r w:rsidRPr="007D4A33">
        <w:rPr>
          <w:bCs/>
          <w:sz w:val="25"/>
          <w:szCs w:val="25"/>
        </w:rPr>
        <w:t>Que</w:t>
      </w:r>
      <w:r w:rsidR="008171FC" w:rsidRPr="007D4A33">
        <w:rPr>
          <w:bCs/>
          <w:sz w:val="25"/>
          <w:szCs w:val="25"/>
        </w:rPr>
        <w:t xml:space="preserve"> en la </w:t>
      </w:r>
      <w:r w:rsidR="00C71A8F" w:rsidRPr="007D4A33">
        <w:rPr>
          <w:bCs/>
          <w:sz w:val="25"/>
          <w:szCs w:val="25"/>
        </w:rPr>
        <w:t>I</w:t>
      </w:r>
      <w:r w:rsidR="00E312E8" w:rsidRPr="007D4A33">
        <w:rPr>
          <w:bCs/>
          <w:sz w:val="25"/>
          <w:szCs w:val="25"/>
        </w:rPr>
        <w:t xml:space="preserve">V SESIÓN </w:t>
      </w:r>
      <w:r w:rsidR="00CD7128" w:rsidRPr="007D4A33">
        <w:rPr>
          <w:bCs/>
          <w:sz w:val="25"/>
          <w:szCs w:val="25"/>
        </w:rPr>
        <w:t xml:space="preserve">ORDINARIA del corriente año llevada a cabo el día </w:t>
      </w:r>
      <w:r w:rsidR="00030A4E" w:rsidRPr="007D4A33">
        <w:rPr>
          <w:bCs/>
          <w:sz w:val="25"/>
          <w:szCs w:val="25"/>
        </w:rPr>
        <w:t>1</w:t>
      </w:r>
      <w:r w:rsidR="00E312E8" w:rsidRPr="007D4A33">
        <w:rPr>
          <w:bCs/>
          <w:sz w:val="25"/>
          <w:szCs w:val="25"/>
        </w:rPr>
        <w:t>5</w:t>
      </w:r>
      <w:r w:rsidR="00CD7128" w:rsidRPr="007D4A33">
        <w:rPr>
          <w:bCs/>
          <w:sz w:val="25"/>
          <w:szCs w:val="25"/>
        </w:rPr>
        <w:t xml:space="preserve"> de </w:t>
      </w:r>
      <w:r w:rsidR="00E312E8" w:rsidRPr="007D4A33">
        <w:rPr>
          <w:bCs/>
          <w:sz w:val="25"/>
          <w:szCs w:val="25"/>
        </w:rPr>
        <w:t>abril</w:t>
      </w:r>
      <w:r w:rsidR="00CD7128" w:rsidRPr="007D4A33">
        <w:rPr>
          <w:bCs/>
          <w:sz w:val="25"/>
          <w:szCs w:val="25"/>
        </w:rPr>
        <w:t xml:space="preserve"> de 202</w:t>
      </w:r>
      <w:r w:rsidR="00030A4E" w:rsidRPr="007D4A33">
        <w:rPr>
          <w:bCs/>
          <w:sz w:val="25"/>
          <w:szCs w:val="25"/>
        </w:rPr>
        <w:t>6</w:t>
      </w:r>
      <w:r w:rsidR="007E16E1" w:rsidRPr="007D4A33">
        <w:rPr>
          <w:bCs/>
          <w:sz w:val="25"/>
          <w:szCs w:val="25"/>
        </w:rPr>
        <w:t>, fue aprobado</w:t>
      </w:r>
      <w:r w:rsidR="00E312E8" w:rsidRPr="007D4A33">
        <w:rPr>
          <w:bCs/>
          <w:sz w:val="25"/>
          <w:szCs w:val="25"/>
        </w:rPr>
        <w:t xml:space="preserve"> </w:t>
      </w:r>
      <w:r w:rsidR="00CD7128" w:rsidRPr="007D4A33">
        <w:rPr>
          <w:bCs/>
          <w:sz w:val="25"/>
          <w:szCs w:val="25"/>
        </w:rPr>
        <w:t xml:space="preserve">por </w:t>
      </w:r>
      <w:r w:rsidR="00AD53EE" w:rsidRPr="007D4A33">
        <w:rPr>
          <w:bCs/>
          <w:sz w:val="25"/>
          <w:szCs w:val="25"/>
        </w:rPr>
        <w:t>unanimidad</w:t>
      </w:r>
      <w:r w:rsidR="00C604E2" w:rsidRPr="007D4A33">
        <w:rPr>
          <w:bCs/>
          <w:sz w:val="25"/>
          <w:szCs w:val="25"/>
        </w:rPr>
        <w:t>,</w:t>
      </w:r>
      <w:r w:rsidR="00CD7128" w:rsidRPr="007D4A33">
        <w:rPr>
          <w:bCs/>
          <w:sz w:val="25"/>
          <w:szCs w:val="25"/>
        </w:rPr>
        <w:t xml:space="preserve"> </w:t>
      </w:r>
      <w:r w:rsidR="007E16E1" w:rsidRPr="007D4A33">
        <w:rPr>
          <w:bCs/>
          <w:sz w:val="25"/>
          <w:szCs w:val="25"/>
        </w:rPr>
        <w:t xml:space="preserve">mediante Dictamen de Comisión, el presente </w:t>
      </w:r>
      <w:r w:rsidR="007D4A33" w:rsidRPr="007D4A33">
        <w:rPr>
          <w:bCs/>
          <w:sz w:val="25"/>
          <w:szCs w:val="25"/>
        </w:rPr>
        <w:t>Código de Procedimiento en materia de Faltas Municipales</w:t>
      </w:r>
      <w:r w:rsidR="007E16E1" w:rsidRPr="007D4A33">
        <w:rPr>
          <w:bCs/>
          <w:sz w:val="25"/>
          <w:szCs w:val="25"/>
        </w:rPr>
        <w:t xml:space="preserve"> de la Ciudad de Federación, a propuesta d</w:t>
      </w:r>
      <w:r w:rsidR="00CD7128" w:rsidRPr="007D4A33">
        <w:rPr>
          <w:bCs/>
          <w:sz w:val="25"/>
          <w:szCs w:val="25"/>
        </w:rPr>
        <w:t>el</w:t>
      </w:r>
      <w:r w:rsidR="00E312E8" w:rsidRPr="007D4A33">
        <w:rPr>
          <w:bCs/>
          <w:sz w:val="25"/>
          <w:szCs w:val="25"/>
        </w:rPr>
        <w:t xml:space="preserve"> </w:t>
      </w:r>
      <w:r w:rsidR="00FC7247" w:rsidRPr="007D4A33">
        <w:rPr>
          <w:bCs/>
          <w:sz w:val="25"/>
          <w:szCs w:val="25"/>
        </w:rPr>
        <w:t>Departamento Ejecutivo</w:t>
      </w:r>
      <w:r w:rsidR="00CD7128" w:rsidRPr="007D4A33">
        <w:rPr>
          <w:bCs/>
          <w:sz w:val="25"/>
          <w:szCs w:val="25"/>
        </w:rPr>
        <w:t>.-</w:t>
      </w:r>
    </w:p>
    <w:p w:rsidR="00071814" w:rsidRPr="007D4A33" w:rsidRDefault="00071814" w:rsidP="007D4A33">
      <w:pPr>
        <w:ind w:firstLine="708"/>
        <w:jc w:val="both"/>
        <w:rPr>
          <w:bCs/>
          <w:sz w:val="25"/>
          <w:szCs w:val="25"/>
          <w:u w:val="single"/>
        </w:rPr>
      </w:pPr>
      <w:r w:rsidRPr="007D4A33">
        <w:rPr>
          <w:b/>
          <w:bCs/>
          <w:sz w:val="25"/>
          <w:szCs w:val="25"/>
          <w:u w:val="single"/>
        </w:rPr>
        <w:t>POR ELLO:</w:t>
      </w:r>
    </w:p>
    <w:p w:rsidR="00071814" w:rsidRPr="007D4A33" w:rsidRDefault="00071814" w:rsidP="007D4A33">
      <w:pPr>
        <w:jc w:val="center"/>
        <w:rPr>
          <w:b/>
          <w:bCs/>
          <w:sz w:val="25"/>
          <w:szCs w:val="25"/>
        </w:rPr>
      </w:pPr>
      <w:r w:rsidRPr="007D4A33">
        <w:rPr>
          <w:b/>
          <w:bCs/>
          <w:sz w:val="25"/>
          <w:szCs w:val="25"/>
        </w:rPr>
        <w:t>EL HONORABLE CONCEJO DELIBERANTE DE LA MUNICIPALIDAD DE FEDERACIÓN SANCIONA CON FUERZA DE</w:t>
      </w:r>
    </w:p>
    <w:p w:rsidR="00D70CC1" w:rsidRPr="007D4A33" w:rsidRDefault="00D70CC1" w:rsidP="007D4A33">
      <w:pPr>
        <w:jc w:val="center"/>
        <w:rPr>
          <w:b/>
          <w:bCs/>
          <w:sz w:val="25"/>
          <w:szCs w:val="25"/>
        </w:rPr>
      </w:pPr>
    </w:p>
    <w:p w:rsidR="004733C5" w:rsidRPr="007D4A33" w:rsidRDefault="00071814" w:rsidP="007D4A33">
      <w:pPr>
        <w:ind w:firstLine="708"/>
        <w:jc w:val="center"/>
        <w:rPr>
          <w:b/>
          <w:bCs/>
          <w:sz w:val="25"/>
          <w:szCs w:val="25"/>
          <w:u w:val="single"/>
        </w:rPr>
      </w:pPr>
      <w:r w:rsidRPr="007D4A33">
        <w:rPr>
          <w:b/>
          <w:bCs/>
          <w:sz w:val="25"/>
          <w:szCs w:val="25"/>
          <w:u w:val="single"/>
        </w:rPr>
        <w:t>O R D E N A N Z A:</w:t>
      </w:r>
    </w:p>
    <w:p w:rsidR="00D70CC1" w:rsidRPr="007D4A33" w:rsidRDefault="00D70CC1" w:rsidP="007D4A33">
      <w:pPr>
        <w:jc w:val="center"/>
        <w:rPr>
          <w:b/>
          <w:sz w:val="25"/>
          <w:szCs w:val="25"/>
          <w:u w:val="single"/>
        </w:rPr>
      </w:pPr>
    </w:p>
    <w:p w:rsidR="007D4A33" w:rsidRPr="007D4A33" w:rsidRDefault="007D4A33" w:rsidP="007D4A33">
      <w:pPr>
        <w:jc w:val="center"/>
        <w:rPr>
          <w:rFonts w:eastAsiaTheme="minorEastAsia"/>
          <w:b/>
          <w:sz w:val="25"/>
          <w:szCs w:val="25"/>
          <w:u w:val="single"/>
        </w:rPr>
      </w:pPr>
      <w:r w:rsidRPr="007D4A33">
        <w:rPr>
          <w:rFonts w:eastAsiaTheme="minorEastAsia"/>
          <w:b/>
          <w:sz w:val="25"/>
          <w:szCs w:val="25"/>
          <w:u w:val="single"/>
        </w:rPr>
        <w:t>“Código de Procedimiento en materia de Faltas Municipales”</w:t>
      </w:r>
    </w:p>
    <w:p w:rsidR="007D4A33" w:rsidRPr="007D4A33" w:rsidRDefault="007D4A33" w:rsidP="007D4A33">
      <w:pPr>
        <w:jc w:val="both"/>
        <w:outlineLvl w:val="1"/>
        <w:rPr>
          <w:b/>
          <w:bCs/>
          <w:sz w:val="25"/>
          <w:szCs w:val="25"/>
          <w:lang w:eastAsia="es-AR"/>
        </w:rPr>
      </w:pPr>
      <w:r w:rsidRPr="007D4A33">
        <w:rPr>
          <w:b/>
          <w:bCs/>
          <w:kern w:val="36"/>
          <w:sz w:val="25"/>
          <w:szCs w:val="25"/>
          <w:lang w:eastAsia="es-AR"/>
        </w:rPr>
        <w:t>TÍTULO I</w:t>
      </w:r>
    </w:p>
    <w:p w:rsidR="007D4A33" w:rsidRPr="007D4A33" w:rsidRDefault="007D4A33" w:rsidP="007D4A33">
      <w:pPr>
        <w:jc w:val="both"/>
        <w:outlineLvl w:val="1"/>
        <w:rPr>
          <w:b/>
          <w:bCs/>
          <w:sz w:val="25"/>
          <w:szCs w:val="25"/>
          <w:lang w:eastAsia="es-AR"/>
        </w:rPr>
      </w:pPr>
      <w:r w:rsidRPr="007D4A33">
        <w:rPr>
          <w:b/>
          <w:bCs/>
          <w:sz w:val="25"/>
          <w:szCs w:val="25"/>
          <w:lang w:eastAsia="es-AR"/>
        </w:rPr>
        <w:t>DISPOSICIONES GENERALES</w:t>
      </w:r>
    </w:p>
    <w:p w:rsidR="007D4A33" w:rsidRPr="007D4A33" w:rsidRDefault="007D4A33" w:rsidP="007D4A33">
      <w:pPr>
        <w:jc w:val="both"/>
        <w:rPr>
          <w:sz w:val="25"/>
          <w:szCs w:val="25"/>
          <w:lang w:eastAsia="es-AR"/>
        </w:rPr>
      </w:pPr>
      <w:r w:rsidRPr="007D4A33">
        <w:rPr>
          <w:b/>
          <w:bCs/>
          <w:sz w:val="25"/>
          <w:szCs w:val="25"/>
          <w:lang w:eastAsia="es-AR"/>
        </w:rPr>
        <w:t>Artículo1°: Ámbito de aplicación</w:t>
      </w:r>
    </w:p>
    <w:p w:rsidR="007D4A33" w:rsidRPr="007D4A33" w:rsidRDefault="007D4A33" w:rsidP="007D4A33">
      <w:pPr>
        <w:jc w:val="both"/>
        <w:rPr>
          <w:sz w:val="25"/>
          <w:szCs w:val="25"/>
          <w:lang w:eastAsia="es-AR"/>
        </w:rPr>
      </w:pPr>
      <w:r w:rsidRPr="007D4A33">
        <w:rPr>
          <w:sz w:val="25"/>
          <w:szCs w:val="25"/>
          <w:lang w:eastAsia="es-AR"/>
        </w:rPr>
        <w:t>El presente Código se aplicará al juzgamiento de las faltas, infracciones y/o contravenciones que se cometan dentro de la jurisdicción del Municipio de Federación, previstas en ordenanzas, decretos y demás disposiciones municipales, cuya competencia corresponda al Juzgado Municipal de Faltas, sin perjuicio de las competencias atribuidas a autoridades provinciales o nacionales.</w:t>
      </w:r>
    </w:p>
    <w:p w:rsidR="007D4A33" w:rsidRPr="007D4A33" w:rsidRDefault="007D4A33" w:rsidP="007D4A33">
      <w:pPr>
        <w:jc w:val="both"/>
        <w:rPr>
          <w:sz w:val="25"/>
          <w:szCs w:val="25"/>
          <w:lang w:eastAsia="es-AR"/>
        </w:rPr>
      </w:pPr>
      <w:r w:rsidRPr="007D4A33">
        <w:rPr>
          <w:b/>
          <w:bCs/>
          <w:sz w:val="25"/>
          <w:szCs w:val="25"/>
          <w:lang w:eastAsia="es-AR"/>
        </w:rPr>
        <w:lastRenderedPageBreak/>
        <w:t>Artículo 2° — Principio de legalidad</w:t>
      </w:r>
    </w:p>
    <w:p w:rsidR="007D4A33" w:rsidRPr="007D4A33" w:rsidRDefault="007D4A33" w:rsidP="007D4A33">
      <w:pPr>
        <w:jc w:val="both"/>
        <w:rPr>
          <w:sz w:val="25"/>
          <w:szCs w:val="25"/>
          <w:lang w:eastAsia="es-AR"/>
        </w:rPr>
      </w:pPr>
      <w:r w:rsidRPr="007D4A33">
        <w:rPr>
          <w:sz w:val="25"/>
          <w:szCs w:val="25"/>
          <w:lang w:eastAsia="es-AR"/>
        </w:rPr>
        <w:t>El proceso por faltas sólo podrá iniciarse por hechos u omisiones previamente tipificados como tales por normas vigentes al momento de su comisión, con previsión de la correspondiente sanción.</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3° — Terminología</w:t>
      </w:r>
    </w:p>
    <w:p w:rsidR="007D4A33" w:rsidRPr="007D4A33" w:rsidRDefault="007D4A33" w:rsidP="007D4A33">
      <w:pPr>
        <w:jc w:val="both"/>
        <w:rPr>
          <w:sz w:val="25"/>
          <w:szCs w:val="25"/>
          <w:lang w:eastAsia="es-AR"/>
        </w:rPr>
      </w:pPr>
      <w:r w:rsidRPr="007D4A33">
        <w:rPr>
          <w:sz w:val="25"/>
          <w:szCs w:val="25"/>
          <w:lang w:eastAsia="es-AR"/>
        </w:rPr>
        <w:t>Los términos “falta”, “infracción” y “contravención” se utilizan indistintamente en el presente Código.</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4° — Prohibición de analogía</w:t>
      </w:r>
    </w:p>
    <w:p w:rsidR="007D4A33" w:rsidRPr="007D4A33" w:rsidRDefault="007D4A33" w:rsidP="007D4A33">
      <w:pPr>
        <w:jc w:val="both"/>
        <w:rPr>
          <w:sz w:val="25"/>
          <w:szCs w:val="25"/>
          <w:lang w:eastAsia="es-AR"/>
        </w:rPr>
      </w:pPr>
      <w:r w:rsidRPr="007D4A33">
        <w:rPr>
          <w:sz w:val="25"/>
          <w:szCs w:val="25"/>
          <w:lang w:eastAsia="es-AR"/>
        </w:rPr>
        <w:t>No se admitirá la aplicación de la analogía para crear faltas ni para extender sanciones.</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5° — Normas supletorias</w:t>
      </w:r>
    </w:p>
    <w:p w:rsidR="007D4A33" w:rsidRPr="007D4A33" w:rsidRDefault="007D4A33" w:rsidP="007D4A33">
      <w:pPr>
        <w:jc w:val="both"/>
        <w:rPr>
          <w:sz w:val="25"/>
          <w:szCs w:val="25"/>
          <w:lang w:eastAsia="es-AR"/>
        </w:rPr>
      </w:pPr>
      <w:r w:rsidRPr="007D4A33">
        <w:rPr>
          <w:sz w:val="25"/>
          <w:szCs w:val="25"/>
          <w:lang w:eastAsia="es-AR"/>
        </w:rPr>
        <w:t>Serán de aplicación supletoria las disposiciones del Código Penal de la Nación y del Código Procesal Penal de la Provincia de Entre Ríos, en cuanto resulten compatibles con la naturaleza contravencional del presente régimen y no se opongan a sus disposiciones.</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6º</w:t>
      </w:r>
      <w:r w:rsidRPr="007D4A33">
        <w:rPr>
          <w:sz w:val="25"/>
          <w:szCs w:val="25"/>
          <w:lang w:eastAsia="es-AR"/>
        </w:rPr>
        <w:t>: El obrar culposo es suficiente para la punibilidad de la falta, salvo que por este Código se requiera expresamente el dolo. La tentativa y participación secundaria no son punibles.</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7° — Garantías del proceso</w:t>
      </w:r>
    </w:p>
    <w:p w:rsidR="007D4A33" w:rsidRPr="007D4A33" w:rsidRDefault="007D4A33" w:rsidP="007D4A33">
      <w:pPr>
        <w:jc w:val="both"/>
        <w:rPr>
          <w:sz w:val="25"/>
          <w:szCs w:val="25"/>
          <w:lang w:eastAsia="es-AR"/>
        </w:rPr>
      </w:pPr>
      <w:r w:rsidRPr="007D4A33">
        <w:rPr>
          <w:sz w:val="25"/>
          <w:szCs w:val="25"/>
          <w:lang w:eastAsia="es-AR"/>
        </w:rPr>
        <w:t>En el procedimiento de faltas se garantizará el debido proceso, el derecho de defensa, la posibilidad de ser oído y de ofrecer y producir prueba, conforme a los principios de legalidad, celeridad, economía procesal e inmediación.</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8° — Defensa letrada</w:t>
      </w:r>
    </w:p>
    <w:p w:rsidR="007D4A33" w:rsidRPr="007D4A33" w:rsidRDefault="007D4A33" w:rsidP="007D4A33">
      <w:pPr>
        <w:jc w:val="both"/>
        <w:rPr>
          <w:sz w:val="25"/>
          <w:szCs w:val="25"/>
          <w:lang w:eastAsia="es-AR"/>
        </w:rPr>
      </w:pPr>
      <w:r w:rsidRPr="007D4A33">
        <w:rPr>
          <w:sz w:val="25"/>
          <w:szCs w:val="25"/>
          <w:lang w:eastAsia="es-AR"/>
        </w:rPr>
        <w:t>La asistencia letrada no será obligatoria en el procedimiento de faltas, sin perjuicio del derecho del imputado a ser asistido por abogado  en cualquier etapa del proceso.</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9° — Responsabilidad de personas jurídicas</w:t>
      </w:r>
    </w:p>
    <w:p w:rsidR="007D4A33" w:rsidRPr="007D4A33" w:rsidRDefault="007D4A33" w:rsidP="007D4A33">
      <w:pPr>
        <w:jc w:val="both"/>
        <w:rPr>
          <w:sz w:val="25"/>
          <w:szCs w:val="25"/>
          <w:lang w:eastAsia="es-AR"/>
        </w:rPr>
      </w:pPr>
      <w:r w:rsidRPr="007D4A33">
        <w:rPr>
          <w:sz w:val="25"/>
          <w:szCs w:val="25"/>
          <w:lang w:eastAsia="es-AR"/>
        </w:rPr>
        <w:t>Las personas jurídicas podrán ser responsabilizadas por las faltas cometidas por quienes actúen en su nombre, bajo su amparo o en su beneficio, sin perjuicio de la responsabilidad personal que pudiera corresponder a los autores materiales del hecho.</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10° — Responsabilidad del titular registral</w:t>
      </w:r>
    </w:p>
    <w:p w:rsidR="007D4A33" w:rsidRPr="007D4A33" w:rsidRDefault="007D4A33" w:rsidP="007D4A33">
      <w:pPr>
        <w:jc w:val="both"/>
        <w:rPr>
          <w:sz w:val="25"/>
          <w:szCs w:val="25"/>
          <w:lang w:eastAsia="es-AR"/>
        </w:rPr>
      </w:pPr>
      <w:r w:rsidRPr="007D4A33">
        <w:rPr>
          <w:sz w:val="25"/>
          <w:szCs w:val="25"/>
          <w:lang w:eastAsia="es-AR"/>
        </w:rPr>
        <w:t xml:space="preserve">En las infracciones vinculadas al uso de vehículos, o bienes que se encuentren inscriptos en algún registro, libros, etc. Cuando no se identifique al conductor o quien se encontraba utilizando el bien con el que se cometió la  infracción,  se presumirá la responsabilidad del titular registral, salvo prueba en contrario.-  </w:t>
      </w:r>
    </w:p>
    <w:p w:rsidR="007D4A33" w:rsidRPr="007D4A33" w:rsidRDefault="007D4A33" w:rsidP="007D4A33">
      <w:pPr>
        <w:tabs>
          <w:tab w:val="left" w:pos="1765"/>
        </w:tabs>
        <w:jc w:val="both"/>
        <w:rPr>
          <w:b/>
          <w:bCs/>
          <w:kern w:val="36"/>
          <w:sz w:val="25"/>
          <w:szCs w:val="25"/>
          <w:lang w:eastAsia="es-AR"/>
        </w:rPr>
      </w:pPr>
    </w:p>
    <w:p w:rsidR="007D4A33" w:rsidRPr="007D4A33" w:rsidRDefault="007D4A33" w:rsidP="007D4A33">
      <w:pPr>
        <w:tabs>
          <w:tab w:val="left" w:pos="1765"/>
        </w:tabs>
        <w:jc w:val="both"/>
        <w:rPr>
          <w:sz w:val="25"/>
          <w:szCs w:val="25"/>
          <w:lang w:eastAsia="es-AR"/>
        </w:rPr>
      </w:pPr>
      <w:r w:rsidRPr="007D4A33">
        <w:rPr>
          <w:b/>
          <w:bCs/>
          <w:kern w:val="36"/>
          <w:sz w:val="25"/>
          <w:szCs w:val="25"/>
          <w:lang w:eastAsia="es-AR"/>
        </w:rPr>
        <w:t>TÍTULO II</w:t>
      </w:r>
      <w:r w:rsidRPr="007D4A33">
        <w:rPr>
          <w:b/>
          <w:bCs/>
          <w:kern w:val="36"/>
          <w:sz w:val="25"/>
          <w:szCs w:val="25"/>
          <w:lang w:eastAsia="es-AR"/>
        </w:rPr>
        <w:tab/>
      </w:r>
    </w:p>
    <w:p w:rsidR="007D4A33" w:rsidRPr="007D4A33" w:rsidRDefault="007D4A33" w:rsidP="007D4A33">
      <w:pPr>
        <w:jc w:val="both"/>
        <w:outlineLvl w:val="1"/>
        <w:rPr>
          <w:b/>
          <w:bCs/>
          <w:sz w:val="25"/>
          <w:szCs w:val="25"/>
          <w:lang w:eastAsia="es-AR"/>
        </w:rPr>
      </w:pPr>
      <w:r w:rsidRPr="007D4A33">
        <w:rPr>
          <w:b/>
          <w:bCs/>
          <w:sz w:val="25"/>
          <w:szCs w:val="25"/>
          <w:lang w:eastAsia="es-AR"/>
        </w:rPr>
        <w:t>JURISDICCIÓN Y COMPETENCIA</w:t>
      </w:r>
    </w:p>
    <w:p w:rsidR="007D4A33" w:rsidRPr="007D4A33" w:rsidRDefault="007D4A33" w:rsidP="007D4A33">
      <w:pPr>
        <w:outlineLvl w:val="1"/>
        <w:rPr>
          <w:sz w:val="25"/>
          <w:szCs w:val="25"/>
          <w:lang w:eastAsia="es-AR"/>
        </w:rPr>
      </w:pPr>
      <w:r w:rsidRPr="007D4A33">
        <w:rPr>
          <w:b/>
          <w:bCs/>
          <w:sz w:val="25"/>
          <w:szCs w:val="25"/>
          <w:lang w:eastAsia="es-AR"/>
        </w:rPr>
        <w:lastRenderedPageBreak/>
        <w:t>Artículo 11° — Órgano competente</w:t>
      </w:r>
      <w:r w:rsidRPr="007D4A33">
        <w:rPr>
          <w:sz w:val="25"/>
          <w:szCs w:val="25"/>
          <w:lang w:eastAsia="es-AR"/>
        </w:rPr>
        <w:br/>
        <w:t>La Jurisdicción de las faltas cometidas en los lugares indicados en el Artículo 1°será ejercida:</w:t>
      </w:r>
    </w:p>
    <w:p w:rsidR="007D4A33" w:rsidRDefault="007D4A33" w:rsidP="00DB1DA9">
      <w:pPr>
        <w:pStyle w:val="Prrafodelista"/>
        <w:numPr>
          <w:ilvl w:val="0"/>
          <w:numId w:val="7"/>
        </w:numPr>
        <w:tabs>
          <w:tab w:val="left" w:pos="426"/>
        </w:tabs>
        <w:ind w:left="0" w:firstLine="0"/>
        <w:outlineLvl w:val="1"/>
        <w:rPr>
          <w:sz w:val="25"/>
          <w:szCs w:val="25"/>
          <w:lang w:eastAsia="es-AR"/>
        </w:rPr>
      </w:pPr>
      <w:r w:rsidRPr="007D4A33">
        <w:rPr>
          <w:sz w:val="25"/>
          <w:szCs w:val="25"/>
          <w:lang w:eastAsia="es-AR"/>
        </w:rPr>
        <w:t>Por los Jueces de Faltas</w:t>
      </w:r>
      <w:r>
        <w:rPr>
          <w:sz w:val="25"/>
          <w:szCs w:val="25"/>
          <w:lang w:eastAsia="es-AR"/>
        </w:rPr>
        <w:t>.</w:t>
      </w:r>
    </w:p>
    <w:p w:rsidR="007D4A33" w:rsidRDefault="007D4A33" w:rsidP="00DB1DA9">
      <w:pPr>
        <w:pStyle w:val="Prrafodelista"/>
        <w:numPr>
          <w:ilvl w:val="0"/>
          <w:numId w:val="7"/>
        </w:numPr>
        <w:tabs>
          <w:tab w:val="left" w:pos="426"/>
        </w:tabs>
        <w:ind w:left="0" w:firstLine="0"/>
        <w:outlineLvl w:val="1"/>
        <w:rPr>
          <w:sz w:val="25"/>
          <w:szCs w:val="25"/>
          <w:lang w:eastAsia="es-AR"/>
        </w:rPr>
      </w:pPr>
      <w:r w:rsidRPr="007D4A33">
        <w:rPr>
          <w:sz w:val="25"/>
          <w:szCs w:val="25"/>
          <w:lang w:eastAsia="es-AR"/>
        </w:rPr>
        <w:t>Por el Departamento Ejecutivo en grado de apelación.</w:t>
      </w:r>
    </w:p>
    <w:p w:rsidR="007D4A33" w:rsidRPr="007D4A33" w:rsidRDefault="007D4A33" w:rsidP="00DB1DA9">
      <w:pPr>
        <w:pStyle w:val="Prrafodelista"/>
        <w:numPr>
          <w:ilvl w:val="0"/>
          <w:numId w:val="7"/>
        </w:numPr>
        <w:tabs>
          <w:tab w:val="left" w:pos="426"/>
        </w:tabs>
        <w:ind w:left="0" w:firstLine="0"/>
        <w:outlineLvl w:val="1"/>
        <w:rPr>
          <w:sz w:val="25"/>
          <w:szCs w:val="25"/>
          <w:lang w:eastAsia="es-AR"/>
        </w:rPr>
      </w:pPr>
      <w:r w:rsidRPr="007D4A33">
        <w:rPr>
          <w:sz w:val="25"/>
          <w:szCs w:val="25"/>
          <w:lang w:eastAsia="es-AR"/>
        </w:rPr>
        <w:t xml:space="preserve">Conforme la Ley Provincial N° 10.087, en grado de apelación al Juzgado Contencioso Administrativo con competencia.  </w:t>
      </w:r>
    </w:p>
    <w:p w:rsidR="007D4A33" w:rsidRDefault="007D4A33" w:rsidP="007D4A33">
      <w:pPr>
        <w:outlineLvl w:val="1"/>
        <w:rPr>
          <w:b/>
          <w:sz w:val="25"/>
          <w:szCs w:val="25"/>
          <w:lang w:eastAsia="es-AR"/>
        </w:rPr>
      </w:pPr>
    </w:p>
    <w:p w:rsidR="007D4A33" w:rsidRPr="007D4A33" w:rsidRDefault="007D4A33" w:rsidP="007D4A33">
      <w:pPr>
        <w:outlineLvl w:val="1"/>
        <w:rPr>
          <w:b/>
          <w:sz w:val="25"/>
          <w:szCs w:val="25"/>
          <w:lang w:eastAsia="es-AR"/>
        </w:rPr>
      </w:pPr>
      <w:r w:rsidRPr="007D4A33">
        <w:rPr>
          <w:b/>
          <w:sz w:val="25"/>
          <w:szCs w:val="25"/>
          <w:lang w:eastAsia="es-AR"/>
        </w:rPr>
        <w:t xml:space="preserve">Artículo 12°: </w:t>
      </w:r>
      <w:r w:rsidRPr="007D4A33">
        <w:rPr>
          <w:sz w:val="25"/>
          <w:szCs w:val="25"/>
          <w:lang w:eastAsia="es-AR"/>
        </w:rPr>
        <w:t>La jurisdicción en materia de faltas es improrrogable</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13° — Competencia material</w:t>
      </w:r>
      <w:r w:rsidRPr="007D4A33">
        <w:rPr>
          <w:sz w:val="25"/>
          <w:szCs w:val="25"/>
          <w:lang w:eastAsia="es-AR"/>
        </w:rPr>
        <w:t>,</w:t>
      </w:r>
    </w:p>
    <w:p w:rsidR="007D4A33" w:rsidRPr="007D4A33" w:rsidRDefault="007D4A33" w:rsidP="007D4A33">
      <w:pPr>
        <w:jc w:val="both"/>
        <w:rPr>
          <w:sz w:val="25"/>
          <w:szCs w:val="25"/>
          <w:lang w:eastAsia="es-AR"/>
        </w:rPr>
      </w:pPr>
      <w:r w:rsidRPr="007D4A33">
        <w:rPr>
          <w:sz w:val="25"/>
          <w:szCs w:val="25"/>
          <w:lang w:eastAsia="es-AR"/>
        </w:rPr>
        <w:t>El Juzgado Municipal de Faltas será competente para conocer y juzgar las faltas, infracciones y/o contravenciones que resulten de la violación de ordenanzas, decretos, reglamentos y demás disposiciones cuya aplicación corresponda al Municipio</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14° — Competencia territorial</w:t>
      </w:r>
    </w:p>
    <w:p w:rsidR="007D4A33" w:rsidRPr="007D4A33" w:rsidRDefault="007D4A33" w:rsidP="007D4A33">
      <w:pPr>
        <w:jc w:val="both"/>
        <w:rPr>
          <w:sz w:val="25"/>
          <w:szCs w:val="25"/>
          <w:lang w:eastAsia="es-AR"/>
        </w:rPr>
      </w:pPr>
      <w:r w:rsidRPr="007D4A33">
        <w:rPr>
          <w:sz w:val="25"/>
          <w:szCs w:val="25"/>
          <w:lang w:eastAsia="es-AR"/>
        </w:rPr>
        <w:t>El Juzgado Municipal de Faltas ejercerá su jurisdicción respecto de los hechos cometidos dentro del ejido municipal de Federación o en aquellos ámbitos en los que el Municipio tenga competencia legal.</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15° — Excusación</w:t>
      </w:r>
    </w:p>
    <w:p w:rsidR="007D4A33" w:rsidRPr="007D4A33" w:rsidRDefault="007D4A33" w:rsidP="007D4A33">
      <w:pPr>
        <w:jc w:val="both"/>
        <w:rPr>
          <w:sz w:val="25"/>
          <w:szCs w:val="25"/>
          <w:lang w:eastAsia="es-AR"/>
        </w:rPr>
      </w:pPr>
      <w:r w:rsidRPr="007D4A33">
        <w:rPr>
          <w:sz w:val="25"/>
          <w:szCs w:val="25"/>
          <w:lang w:eastAsia="es-AR"/>
        </w:rPr>
        <w:t>El Juez de Faltas deberá excusarse de intervenir en aquellos casos en que existan circunstancias que afecten su imparcialidad, debiendo fundar su decisión.</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 xml:space="preserve">Artículo 16° — Recusación: </w:t>
      </w:r>
    </w:p>
    <w:p w:rsidR="007D4A33" w:rsidRPr="007D4A33" w:rsidRDefault="007D4A33" w:rsidP="007D4A33">
      <w:pPr>
        <w:jc w:val="both"/>
        <w:rPr>
          <w:b/>
          <w:bCs/>
          <w:sz w:val="25"/>
          <w:szCs w:val="25"/>
          <w:lang w:eastAsia="es-AR"/>
        </w:rPr>
      </w:pPr>
      <w:r w:rsidRPr="007D4A33">
        <w:rPr>
          <w:sz w:val="25"/>
          <w:szCs w:val="25"/>
          <w:lang w:eastAsia="es-AR"/>
        </w:rPr>
        <w:t xml:space="preserve">El Juez de Faltas podrán ser recusados cuando existan motivos que los inhiban para juzgar, por su relación con el imputado o con el hecho que motiva la causa. La recusación deberá ser fundada. </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17° —</w:t>
      </w:r>
      <w:r w:rsidRPr="00765892">
        <w:rPr>
          <w:b/>
          <w:bCs/>
          <w:sz w:val="25"/>
          <w:szCs w:val="25"/>
          <w:lang w:val="es-AR" w:eastAsia="es-AR"/>
        </w:rPr>
        <w:t xml:space="preserve"> Subrogancia</w:t>
      </w:r>
    </w:p>
    <w:p w:rsidR="007D4A33" w:rsidRPr="007D4A33" w:rsidRDefault="007D4A33" w:rsidP="007D4A33">
      <w:pPr>
        <w:jc w:val="both"/>
        <w:rPr>
          <w:sz w:val="25"/>
          <w:szCs w:val="25"/>
          <w:lang w:eastAsia="es-AR"/>
        </w:rPr>
      </w:pPr>
      <w:r w:rsidRPr="007D4A33">
        <w:rPr>
          <w:rFonts w:eastAsia="Calibri"/>
          <w:sz w:val="25"/>
          <w:szCs w:val="25"/>
        </w:rPr>
        <w:t>Los Jueces de Faltas no podrán ser recusados, pero deberán excusarse cuando existan motivos que los inhiban para juzgar, por su relación con el imputado o con el hecho que motiva la causa. La excusación deberá ser fundada. En caso de excusación de la totalidad de los Jueces de Faltas, la incidencia será resuelta por el Intendente Municipal.</w:t>
      </w:r>
    </w:p>
    <w:p w:rsidR="007D4A33" w:rsidRPr="007D4A33" w:rsidRDefault="007D4A33" w:rsidP="007D4A33">
      <w:pPr>
        <w:pStyle w:val="Sangra3detindependiente"/>
        <w:spacing w:after="0"/>
        <w:ind w:left="0" w:right="50"/>
        <w:contextualSpacing/>
        <w:jc w:val="both"/>
        <w:rPr>
          <w:sz w:val="25"/>
          <w:szCs w:val="25"/>
          <w:lang w:val="es-AR" w:eastAsia="es-AR"/>
        </w:rPr>
      </w:pPr>
    </w:p>
    <w:p w:rsidR="007D4A33" w:rsidRPr="007D4A33" w:rsidRDefault="007D4A33" w:rsidP="007D4A33">
      <w:pPr>
        <w:jc w:val="both"/>
        <w:outlineLvl w:val="2"/>
        <w:rPr>
          <w:b/>
          <w:bCs/>
          <w:sz w:val="25"/>
          <w:szCs w:val="25"/>
          <w:lang w:eastAsia="es-AR"/>
        </w:rPr>
      </w:pPr>
      <w:r w:rsidRPr="007D4A33">
        <w:rPr>
          <w:b/>
          <w:bCs/>
          <w:sz w:val="25"/>
          <w:szCs w:val="25"/>
          <w:lang w:eastAsia="es-AR"/>
        </w:rPr>
        <w:t>TÍTULO III</w:t>
      </w:r>
    </w:p>
    <w:p w:rsidR="007D4A33" w:rsidRPr="007D4A33" w:rsidRDefault="007D4A33" w:rsidP="007D4A33">
      <w:pPr>
        <w:jc w:val="both"/>
        <w:rPr>
          <w:sz w:val="25"/>
          <w:szCs w:val="25"/>
          <w:lang w:eastAsia="es-AR"/>
        </w:rPr>
      </w:pPr>
      <w:r w:rsidRPr="007D4A33">
        <w:rPr>
          <w:b/>
          <w:bCs/>
          <w:sz w:val="25"/>
          <w:szCs w:val="25"/>
          <w:lang w:eastAsia="es-AR"/>
        </w:rPr>
        <w:t>CONCURSO Y REINCIDENCIA</w:t>
      </w:r>
    </w:p>
    <w:p w:rsidR="007D4A33" w:rsidRPr="007D4A33" w:rsidRDefault="007D4A33" w:rsidP="007D4A33">
      <w:pPr>
        <w:jc w:val="both"/>
        <w:rPr>
          <w:sz w:val="25"/>
          <w:szCs w:val="25"/>
          <w:lang w:eastAsia="es-AR"/>
        </w:rPr>
      </w:pPr>
      <w:r w:rsidRPr="007D4A33">
        <w:rPr>
          <w:b/>
          <w:bCs/>
          <w:sz w:val="25"/>
          <w:szCs w:val="25"/>
          <w:lang w:eastAsia="es-AR"/>
        </w:rPr>
        <w:t>Artículo 18° – Concurso de infracciones.</w:t>
      </w:r>
    </w:p>
    <w:p w:rsidR="007D4A33" w:rsidRPr="007D4A33" w:rsidRDefault="007D4A33" w:rsidP="007D4A33">
      <w:pPr>
        <w:jc w:val="both"/>
        <w:rPr>
          <w:sz w:val="25"/>
          <w:szCs w:val="25"/>
          <w:lang w:eastAsia="es-AR"/>
        </w:rPr>
      </w:pPr>
      <w:r w:rsidRPr="007D4A33">
        <w:rPr>
          <w:sz w:val="25"/>
          <w:szCs w:val="25"/>
          <w:lang w:eastAsia="es-AR"/>
        </w:rPr>
        <w:t>Cuando una misma persona incurriere en dos o más infracciones independientes, se aplicarán las sanciones correspondientes a cada una de ellas, acumulándose las mismas.</w:t>
      </w:r>
    </w:p>
    <w:p w:rsidR="007D4A33" w:rsidRPr="007D4A33" w:rsidRDefault="007D4A33" w:rsidP="007D4A33">
      <w:pPr>
        <w:jc w:val="both"/>
        <w:rPr>
          <w:sz w:val="25"/>
          <w:szCs w:val="25"/>
          <w:lang w:eastAsia="es-AR"/>
        </w:rPr>
      </w:pPr>
      <w:r w:rsidRPr="007D4A33">
        <w:rPr>
          <w:sz w:val="25"/>
          <w:szCs w:val="25"/>
          <w:lang w:eastAsia="es-AR"/>
        </w:rPr>
        <w:t>Si las sanciones fueren de distinta especie, se aplicarán conjuntamente conforme a las disposiciones que regulan cada tipo de pena.</w:t>
      </w:r>
    </w:p>
    <w:p w:rsidR="007D4A33" w:rsidRPr="007D4A33" w:rsidRDefault="007D4A33" w:rsidP="007D4A33">
      <w:pPr>
        <w:jc w:val="both"/>
        <w:outlineLvl w:val="0"/>
        <w:rPr>
          <w:b/>
          <w:bCs/>
          <w:kern w:val="36"/>
          <w:sz w:val="25"/>
          <w:szCs w:val="25"/>
          <w:lang w:eastAsia="es-AR"/>
        </w:rPr>
      </w:pPr>
    </w:p>
    <w:p w:rsidR="007D4A33" w:rsidRPr="007D4A33" w:rsidRDefault="007D4A33" w:rsidP="007D4A33">
      <w:pPr>
        <w:jc w:val="both"/>
        <w:outlineLvl w:val="0"/>
        <w:rPr>
          <w:b/>
          <w:bCs/>
          <w:kern w:val="36"/>
          <w:sz w:val="25"/>
          <w:szCs w:val="25"/>
          <w:lang w:eastAsia="es-AR"/>
        </w:rPr>
      </w:pPr>
      <w:r w:rsidRPr="007D4A33">
        <w:rPr>
          <w:b/>
          <w:bCs/>
          <w:kern w:val="36"/>
          <w:sz w:val="25"/>
          <w:szCs w:val="25"/>
          <w:lang w:eastAsia="es-AR"/>
        </w:rPr>
        <w:t>TÍTULO IV</w:t>
      </w:r>
    </w:p>
    <w:p w:rsidR="007D4A33" w:rsidRPr="007D4A33" w:rsidRDefault="007D4A33" w:rsidP="007D4A33">
      <w:pPr>
        <w:jc w:val="both"/>
        <w:outlineLvl w:val="1"/>
        <w:rPr>
          <w:b/>
          <w:bCs/>
          <w:sz w:val="25"/>
          <w:szCs w:val="25"/>
          <w:lang w:eastAsia="es-AR"/>
        </w:rPr>
      </w:pPr>
      <w:r w:rsidRPr="007D4A33">
        <w:rPr>
          <w:b/>
          <w:bCs/>
          <w:sz w:val="25"/>
          <w:szCs w:val="25"/>
          <w:lang w:eastAsia="es-AR"/>
        </w:rPr>
        <w:lastRenderedPageBreak/>
        <w:t>ACTOS INICIALES DEL PROCESO</w:t>
      </w:r>
    </w:p>
    <w:p w:rsidR="007D4A33" w:rsidRPr="007D4A33" w:rsidRDefault="007D4A33" w:rsidP="007D4A33">
      <w:pPr>
        <w:jc w:val="both"/>
        <w:outlineLvl w:val="1"/>
        <w:rPr>
          <w:b/>
          <w:bCs/>
          <w:sz w:val="25"/>
          <w:szCs w:val="25"/>
          <w:lang w:eastAsia="es-AR"/>
        </w:rPr>
      </w:pPr>
      <w:r w:rsidRPr="007D4A33">
        <w:rPr>
          <w:b/>
          <w:sz w:val="25"/>
          <w:szCs w:val="25"/>
          <w:u w:val="single"/>
        </w:rPr>
        <w:t>Artículo 19°:</w:t>
      </w:r>
      <w:r w:rsidRPr="007D4A33">
        <w:rPr>
          <w:sz w:val="25"/>
          <w:szCs w:val="25"/>
        </w:rPr>
        <w:t xml:space="preserve"> Toda falta que da lugar a una acción pública puede ser promovida de oficio,  por simple denuncia verbal o escrita ante la autoridad municipal.</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20° — Acta de constatación</w:t>
      </w:r>
    </w:p>
    <w:p w:rsidR="007D4A33" w:rsidRPr="007D4A33" w:rsidRDefault="007D4A33" w:rsidP="007D4A33">
      <w:pPr>
        <w:jc w:val="both"/>
        <w:rPr>
          <w:sz w:val="25"/>
          <w:szCs w:val="25"/>
          <w:lang w:eastAsia="es-AR"/>
        </w:rPr>
      </w:pPr>
      <w:r w:rsidRPr="007D4A33">
        <w:rPr>
          <w:sz w:val="25"/>
          <w:szCs w:val="25"/>
          <w:lang w:eastAsia="es-AR"/>
        </w:rPr>
        <w:t>El procedimiento se iniciará mediante acta de constatación labrada por funcionario competente, en la que se deje constancia de un hecho que, prima facie, constituya infracción.</w:t>
      </w:r>
    </w:p>
    <w:p w:rsidR="007D4A33" w:rsidRDefault="007D4A33" w:rsidP="007D4A33">
      <w:pPr>
        <w:rPr>
          <w:b/>
          <w:bCs/>
          <w:sz w:val="25"/>
          <w:szCs w:val="25"/>
          <w:lang w:eastAsia="es-AR"/>
        </w:rPr>
      </w:pPr>
    </w:p>
    <w:p w:rsidR="007D4A33" w:rsidRPr="007D4A33" w:rsidRDefault="007D4A33" w:rsidP="007D4A33">
      <w:pPr>
        <w:rPr>
          <w:sz w:val="25"/>
          <w:szCs w:val="25"/>
          <w:lang w:eastAsia="es-AR"/>
        </w:rPr>
      </w:pPr>
      <w:r w:rsidRPr="007D4A33">
        <w:rPr>
          <w:b/>
          <w:bCs/>
          <w:sz w:val="25"/>
          <w:szCs w:val="25"/>
          <w:lang w:eastAsia="es-AR"/>
        </w:rPr>
        <w:t>Artículo 21° — Requisitos del acta</w:t>
      </w:r>
      <w:r w:rsidRPr="007D4A33">
        <w:rPr>
          <w:sz w:val="25"/>
          <w:szCs w:val="25"/>
          <w:lang w:eastAsia="es-AR"/>
        </w:rPr>
        <w:br/>
        <w:t>El acta de constatación deberá contener:</w:t>
      </w:r>
    </w:p>
    <w:p w:rsidR="007D4A33" w:rsidRDefault="007D4A33" w:rsidP="00DB1DA9">
      <w:pPr>
        <w:pStyle w:val="Prrafodelista"/>
        <w:numPr>
          <w:ilvl w:val="0"/>
          <w:numId w:val="8"/>
        </w:numPr>
        <w:tabs>
          <w:tab w:val="left" w:pos="426"/>
        </w:tabs>
        <w:ind w:left="0" w:firstLine="0"/>
        <w:rPr>
          <w:sz w:val="25"/>
          <w:szCs w:val="25"/>
        </w:rPr>
      </w:pPr>
      <w:r w:rsidRPr="007D4A33">
        <w:rPr>
          <w:sz w:val="25"/>
          <w:szCs w:val="25"/>
          <w:lang w:eastAsia="es-AR"/>
        </w:rPr>
        <w:t>Lugar, fecha y hora del hecho</w:t>
      </w:r>
      <w:r>
        <w:rPr>
          <w:sz w:val="25"/>
          <w:szCs w:val="25"/>
          <w:lang w:eastAsia="es-AR"/>
        </w:rPr>
        <w:t>.</w:t>
      </w:r>
    </w:p>
    <w:p w:rsidR="007D4A33" w:rsidRDefault="007D4A33" w:rsidP="00DB1DA9">
      <w:pPr>
        <w:pStyle w:val="Prrafodelista"/>
        <w:numPr>
          <w:ilvl w:val="0"/>
          <w:numId w:val="8"/>
        </w:numPr>
        <w:tabs>
          <w:tab w:val="left" w:pos="426"/>
        </w:tabs>
        <w:ind w:left="0" w:firstLine="0"/>
        <w:rPr>
          <w:sz w:val="25"/>
          <w:szCs w:val="25"/>
        </w:rPr>
      </w:pPr>
      <w:r w:rsidRPr="007D4A33">
        <w:rPr>
          <w:sz w:val="25"/>
          <w:szCs w:val="25"/>
          <w:lang w:eastAsia="es-AR"/>
        </w:rPr>
        <w:t>Descripción clara de la infracción y sus circunstancias</w:t>
      </w:r>
      <w:r>
        <w:rPr>
          <w:sz w:val="25"/>
          <w:szCs w:val="25"/>
          <w:lang w:eastAsia="es-AR"/>
        </w:rPr>
        <w:t>.</w:t>
      </w:r>
    </w:p>
    <w:p w:rsidR="007D4A33" w:rsidRDefault="007D4A33" w:rsidP="00DB1DA9">
      <w:pPr>
        <w:pStyle w:val="Prrafodelista"/>
        <w:numPr>
          <w:ilvl w:val="0"/>
          <w:numId w:val="8"/>
        </w:numPr>
        <w:tabs>
          <w:tab w:val="left" w:pos="426"/>
        </w:tabs>
        <w:ind w:left="0" w:firstLine="0"/>
        <w:rPr>
          <w:sz w:val="25"/>
          <w:szCs w:val="25"/>
        </w:rPr>
      </w:pPr>
      <w:r w:rsidRPr="007D4A33">
        <w:rPr>
          <w:sz w:val="25"/>
          <w:szCs w:val="25"/>
          <w:lang w:eastAsia="es-AR"/>
        </w:rPr>
        <w:t xml:space="preserve">Identificación del presunto infractor, nombre y domicilio </w:t>
      </w:r>
      <w:r w:rsidRPr="007D4A33">
        <w:rPr>
          <w:sz w:val="25"/>
          <w:szCs w:val="25"/>
        </w:rPr>
        <w:t>si ello fuere posible en el acto de constatación, en caso de imposibilidad, se informará posteriormente acerca de los datos del padrón de titulares, para complementación del acta</w:t>
      </w:r>
      <w:r>
        <w:rPr>
          <w:sz w:val="25"/>
          <w:szCs w:val="25"/>
        </w:rPr>
        <w:t xml:space="preserve">. </w:t>
      </w:r>
    </w:p>
    <w:p w:rsidR="007D4A33" w:rsidRDefault="007D4A33" w:rsidP="00DB1DA9">
      <w:pPr>
        <w:pStyle w:val="Prrafodelista"/>
        <w:numPr>
          <w:ilvl w:val="0"/>
          <w:numId w:val="8"/>
        </w:numPr>
        <w:tabs>
          <w:tab w:val="left" w:pos="426"/>
        </w:tabs>
        <w:ind w:left="0" w:firstLine="0"/>
        <w:rPr>
          <w:sz w:val="25"/>
          <w:szCs w:val="25"/>
          <w:lang w:eastAsia="es-AR"/>
        </w:rPr>
      </w:pPr>
      <w:r w:rsidRPr="007D4A33">
        <w:rPr>
          <w:sz w:val="25"/>
          <w:szCs w:val="25"/>
        </w:rPr>
        <w:t>Número de acta.</w:t>
      </w:r>
    </w:p>
    <w:p w:rsidR="007D4A33" w:rsidRDefault="007D4A33" w:rsidP="00DB1DA9">
      <w:pPr>
        <w:pStyle w:val="Prrafodelista"/>
        <w:numPr>
          <w:ilvl w:val="0"/>
          <w:numId w:val="8"/>
        </w:numPr>
        <w:tabs>
          <w:tab w:val="left" w:pos="426"/>
        </w:tabs>
        <w:ind w:left="0" w:firstLine="0"/>
        <w:rPr>
          <w:sz w:val="25"/>
          <w:szCs w:val="25"/>
          <w:lang w:eastAsia="es-AR"/>
        </w:rPr>
      </w:pPr>
      <w:r w:rsidRPr="007D4A33">
        <w:rPr>
          <w:sz w:val="25"/>
          <w:szCs w:val="25"/>
          <w:lang w:eastAsia="es-AR"/>
        </w:rPr>
        <w:t>Identificación de los elementos, vehículos o instrumentos involucrados</w:t>
      </w:r>
      <w:r>
        <w:rPr>
          <w:sz w:val="25"/>
          <w:szCs w:val="25"/>
          <w:lang w:eastAsia="es-AR"/>
        </w:rPr>
        <w:t>.</w:t>
      </w:r>
    </w:p>
    <w:p w:rsidR="007D4A33" w:rsidRDefault="007D4A33" w:rsidP="00DB1DA9">
      <w:pPr>
        <w:pStyle w:val="Prrafodelista"/>
        <w:numPr>
          <w:ilvl w:val="0"/>
          <w:numId w:val="8"/>
        </w:numPr>
        <w:tabs>
          <w:tab w:val="left" w:pos="426"/>
        </w:tabs>
        <w:ind w:left="0" w:firstLine="0"/>
        <w:rPr>
          <w:sz w:val="25"/>
          <w:szCs w:val="25"/>
          <w:lang w:eastAsia="es-AR"/>
        </w:rPr>
      </w:pPr>
      <w:r w:rsidRPr="007D4A33">
        <w:rPr>
          <w:sz w:val="25"/>
          <w:szCs w:val="25"/>
          <w:lang w:eastAsia="es-AR"/>
        </w:rPr>
        <w:t>Norma presuntamente infringida</w:t>
      </w:r>
      <w:r>
        <w:rPr>
          <w:sz w:val="25"/>
          <w:szCs w:val="25"/>
          <w:lang w:eastAsia="es-AR"/>
        </w:rPr>
        <w:t>.</w:t>
      </w:r>
    </w:p>
    <w:p w:rsidR="007D4A33" w:rsidRDefault="007D4A33" w:rsidP="00DB1DA9">
      <w:pPr>
        <w:pStyle w:val="Prrafodelista"/>
        <w:numPr>
          <w:ilvl w:val="0"/>
          <w:numId w:val="8"/>
        </w:numPr>
        <w:tabs>
          <w:tab w:val="left" w:pos="426"/>
        </w:tabs>
        <w:ind w:left="0" w:firstLine="0"/>
        <w:rPr>
          <w:sz w:val="25"/>
          <w:szCs w:val="25"/>
          <w:lang w:eastAsia="es-AR"/>
        </w:rPr>
      </w:pPr>
      <w:r w:rsidRPr="007D4A33">
        <w:rPr>
          <w:sz w:val="25"/>
          <w:szCs w:val="25"/>
          <w:lang w:eastAsia="es-AR"/>
        </w:rPr>
        <w:t>Identificación y firma del funcionario actuante</w:t>
      </w:r>
      <w:r>
        <w:rPr>
          <w:sz w:val="25"/>
          <w:szCs w:val="25"/>
          <w:lang w:eastAsia="es-AR"/>
        </w:rPr>
        <w:t>.</w:t>
      </w:r>
    </w:p>
    <w:p w:rsidR="007D4A33" w:rsidRPr="007D4A33" w:rsidRDefault="007D4A33" w:rsidP="00DB1DA9">
      <w:pPr>
        <w:pStyle w:val="Prrafodelista"/>
        <w:numPr>
          <w:ilvl w:val="0"/>
          <w:numId w:val="8"/>
        </w:numPr>
        <w:tabs>
          <w:tab w:val="left" w:pos="426"/>
        </w:tabs>
        <w:ind w:left="0" w:firstLine="0"/>
        <w:rPr>
          <w:sz w:val="25"/>
          <w:szCs w:val="25"/>
          <w:lang w:eastAsia="es-AR"/>
        </w:rPr>
      </w:pPr>
      <w:r w:rsidRPr="007D4A33">
        <w:rPr>
          <w:sz w:val="25"/>
          <w:szCs w:val="25"/>
          <w:lang w:eastAsia="es-AR"/>
        </w:rPr>
        <w:t>Datos de testigos, si los hubiere.</w:t>
      </w:r>
    </w:p>
    <w:p w:rsidR="007D4A33" w:rsidRPr="007D4A33" w:rsidRDefault="007D4A33" w:rsidP="007D4A33">
      <w:pPr>
        <w:jc w:val="both"/>
        <w:rPr>
          <w:sz w:val="25"/>
          <w:szCs w:val="25"/>
          <w:lang w:eastAsia="es-AR"/>
        </w:rPr>
      </w:pPr>
      <w:r w:rsidRPr="007D4A33">
        <w:rPr>
          <w:sz w:val="25"/>
          <w:szCs w:val="25"/>
          <w:lang w:eastAsia="es-AR"/>
        </w:rPr>
        <w:t>La omisión de alguno de estos requisitos no invalidará el acta, salvo que afecte sustancialmente el derecho de defensa.</w:t>
      </w:r>
    </w:p>
    <w:p w:rsidR="007D4A33" w:rsidRDefault="007D4A33" w:rsidP="007D4A33">
      <w:pPr>
        <w:jc w:val="both"/>
        <w:rPr>
          <w:b/>
          <w:bCs/>
          <w:sz w:val="25"/>
          <w:szCs w:val="25"/>
          <w:lang w:eastAsia="es-AR"/>
        </w:rPr>
      </w:pPr>
    </w:p>
    <w:p w:rsidR="007D4A33" w:rsidRPr="007D4A33" w:rsidRDefault="007D4A33" w:rsidP="007D4A33">
      <w:pPr>
        <w:jc w:val="both"/>
        <w:rPr>
          <w:b/>
          <w:bCs/>
          <w:sz w:val="25"/>
          <w:szCs w:val="25"/>
          <w:lang w:eastAsia="es-AR"/>
        </w:rPr>
      </w:pPr>
      <w:r w:rsidRPr="007D4A33">
        <w:rPr>
          <w:b/>
          <w:bCs/>
          <w:sz w:val="25"/>
          <w:szCs w:val="25"/>
          <w:lang w:eastAsia="es-AR"/>
        </w:rPr>
        <w:t>Artículo 22° — Medios de comprobación</w:t>
      </w:r>
    </w:p>
    <w:p w:rsidR="007D4A33" w:rsidRPr="007D4A33" w:rsidRDefault="007D4A33" w:rsidP="007D4A33">
      <w:pPr>
        <w:jc w:val="both"/>
        <w:rPr>
          <w:b/>
          <w:bCs/>
          <w:sz w:val="25"/>
          <w:szCs w:val="25"/>
          <w:lang w:eastAsia="es-AR"/>
        </w:rPr>
      </w:pPr>
      <w:r w:rsidRPr="007D4A33">
        <w:rPr>
          <w:sz w:val="25"/>
          <w:szCs w:val="25"/>
          <w:lang w:eastAsia="es-AR"/>
        </w:rPr>
        <w:t>Las infracciones podrán comprobarse mediante:</w:t>
      </w:r>
    </w:p>
    <w:p w:rsidR="007D4A33" w:rsidRDefault="007D4A33" w:rsidP="00DB1DA9">
      <w:pPr>
        <w:pStyle w:val="Prrafodelista"/>
        <w:numPr>
          <w:ilvl w:val="0"/>
          <w:numId w:val="6"/>
        </w:numPr>
        <w:tabs>
          <w:tab w:val="left" w:pos="426"/>
        </w:tabs>
        <w:ind w:left="0" w:firstLine="0"/>
        <w:rPr>
          <w:sz w:val="25"/>
          <w:szCs w:val="25"/>
          <w:lang w:eastAsia="es-AR"/>
        </w:rPr>
      </w:pPr>
      <w:r w:rsidRPr="007D4A33">
        <w:rPr>
          <w:sz w:val="25"/>
          <w:szCs w:val="25"/>
          <w:lang w:eastAsia="es-AR"/>
        </w:rPr>
        <w:t>Actas labradas por agentes municipales</w:t>
      </w:r>
      <w:r>
        <w:rPr>
          <w:sz w:val="25"/>
          <w:szCs w:val="25"/>
          <w:lang w:eastAsia="es-AR"/>
        </w:rPr>
        <w:t>.</w:t>
      </w:r>
    </w:p>
    <w:p w:rsidR="007D4A33" w:rsidRDefault="007D4A33" w:rsidP="00DB1DA9">
      <w:pPr>
        <w:pStyle w:val="Prrafodelista"/>
        <w:numPr>
          <w:ilvl w:val="0"/>
          <w:numId w:val="6"/>
        </w:numPr>
        <w:tabs>
          <w:tab w:val="left" w:pos="426"/>
        </w:tabs>
        <w:ind w:left="0" w:firstLine="0"/>
        <w:rPr>
          <w:sz w:val="25"/>
          <w:szCs w:val="25"/>
          <w:lang w:eastAsia="es-AR"/>
        </w:rPr>
      </w:pPr>
      <w:r w:rsidRPr="007D4A33">
        <w:rPr>
          <w:sz w:val="25"/>
          <w:szCs w:val="25"/>
          <w:lang w:eastAsia="es-AR"/>
        </w:rPr>
        <w:t>Sistemas electrónicos, fílmicos, fotográficos o de video debidamente autorizados.</w:t>
      </w:r>
    </w:p>
    <w:p w:rsidR="007D4A33" w:rsidRPr="007D4A33" w:rsidRDefault="007D4A33" w:rsidP="00DB1DA9">
      <w:pPr>
        <w:pStyle w:val="Prrafodelista"/>
        <w:numPr>
          <w:ilvl w:val="0"/>
          <w:numId w:val="6"/>
        </w:numPr>
        <w:tabs>
          <w:tab w:val="left" w:pos="426"/>
        </w:tabs>
        <w:ind w:left="0" w:firstLine="0"/>
        <w:rPr>
          <w:sz w:val="25"/>
          <w:szCs w:val="25"/>
          <w:lang w:eastAsia="es-AR"/>
        </w:rPr>
      </w:pPr>
      <w:r w:rsidRPr="007D4A33">
        <w:rPr>
          <w:sz w:val="25"/>
          <w:szCs w:val="25"/>
          <w:lang w:eastAsia="es-AR"/>
        </w:rPr>
        <w:t>Cualquier otro medio de prueba admitido por el ordenamiento jurídico y homologado ante la Institución pertinente.</w:t>
      </w:r>
    </w:p>
    <w:p w:rsidR="007D4A33" w:rsidRDefault="007D4A33" w:rsidP="007D4A33">
      <w:pPr>
        <w:rPr>
          <w:b/>
          <w:bCs/>
          <w:sz w:val="25"/>
          <w:szCs w:val="25"/>
          <w:lang w:eastAsia="es-AR"/>
        </w:rPr>
      </w:pPr>
    </w:p>
    <w:p w:rsidR="007D4A33" w:rsidRPr="007D4A33" w:rsidRDefault="007D4A33" w:rsidP="007D4A33">
      <w:pPr>
        <w:rPr>
          <w:sz w:val="25"/>
          <w:szCs w:val="25"/>
          <w:lang w:eastAsia="es-AR"/>
        </w:rPr>
      </w:pPr>
      <w:r w:rsidRPr="007D4A33">
        <w:rPr>
          <w:b/>
          <w:bCs/>
          <w:sz w:val="25"/>
          <w:szCs w:val="25"/>
          <w:lang w:eastAsia="es-AR"/>
        </w:rPr>
        <w:t>Artículo 23° — Requisitos de medios electrónicos</w:t>
      </w:r>
      <w:r w:rsidRPr="007D4A33">
        <w:rPr>
          <w:sz w:val="25"/>
          <w:szCs w:val="25"/>
          <w:lang w:eastAsia="es-AR"/>
        </w:rPr>
        <w:br/>
        <w:t>Cuando la comprobación se realice mediante medios electrónicos, las registraciones deberán permitir:</w:t>
      </w:r>
    </w:p>
    <w:p w:rsidR="007D4A33" w:rsidRDefault="007D4A33" w:rsidP="00DB1DA9">
      <w:pPr>
        <w:pStyle w:val="Prrafodelista"/>
        <w:numPr>
          <w:ilvl w:val="0"/>
          <w:numId w:val="1"/>
        </w:numPr>
        <w:tabs>
          <w:tab w:val="left" w:pos="426"/>
        </w:tabs>
        <w:ind w:left="0" w:firstLine="0"/>
        <w:jc w:val="both"/>
        <w:rPr>
          <w:sz w:val="25"/>
          <w:szCs w:val="25"/>
          <w:lang w:eastAsia="es-AR"/>
        </w:rPr>
      </w:pPr>
      <w:r w:rsidRPr="007D4A33">
        <w:rPr>
          <w:sz w:val="25"/>
          <w:szCs w:val="25"/>
          <w:lang w:eastAsia="es-AR"/>
        </w:rPr>
        <w:t>Identificar el hecho y, en su caso, el dominio del vehículo y/o elemento con que se cometa la infracción</w:t>
      </w:r>
      <w:r>
        <w:rPr>
          <w:sz w:val="25"/>
          <w:szCs w:val="25"/>
          <w:lang w:eastAsia="es-AR"/>
        </w:rPr>
        <w:t>.</w:t>
      </w:r>
    </w:p>
    <w:p w:rsidR="007D4A33" w:rsidRDefault="007D4A33" w:rsidP="00DB1DA9">
      <w:pPr>
        <w:pStyle w:val="Prrafodelista"/>
        <w:numPr>
          <w:ilvl w:val="0"/>
          <w:numId w:val="1"/>
        </w:numPr>
        <w:tabs>
          <w:tab w:val="left" w:pos="426"/>
        </w:tabs>
        <w:ind w:left="0" w:firstLine="0"/>
        <w:jc w:val="both"/>
        <w:rPr>
          <w:sz w:val="25"/>
          <w:szCs w:val="25"/>
          <w:lang w:eastAsia="es-AR"/>
        </w:rPr>
      </w:pPr>
      <w:r w:rsidRPr="007D4A33">
        <w:rPr>
          <w:sz w:val="25"/>
          <w:szCs w:val="25"/>
          <w:lang w:eastAsia="es-AR"/>
        </w:rPr>
        <w:t>Determinar la infracción cometida</w:t>
      </w:r>
      <w:r>
        <w:rPr>
          <w:sz w:val="25"/>
          <w:szCs w:val="25"/>
          <w:lang w:eastAsia="es-AR"/>
        </w:rPr>
        <w:t>.</w:t>
      </w:r>
    </w:p>
    <w:p w:rsidR="007D4A33" w:rsidRDefault="007D4A33" w:rsidP="00DB1DA9">
      <w:pPr>
        <w:pStyle w:val="Prrafodelista"/>
        <w:numPr>
          <w:ilvl w:val="0"/>
          <w:numId w:val="1"/>
        </w:numPr>
        <w:tabs>
          <w:tab w:val="left" w:pos="426"/>
        </w:tabs>
        <w:ind w:left="0" w:firstLine="0"/>
        <w:jc w:val="both"/>
        <w:rPr>
          <w:sz w:val="25"/>
          <w:szCs w:val="25"/>
          <w:lang w:eastAsia="es-AR"/>
        </w:rPr>
      </w:pPr>
      <w:r w:rsidRPr="007D4A33">
        <w:rPr>
          <w:sz w:val="25"/>
          <w:szCs w:val="25"/>
          <w:lang w:eastAsia="es-AR"/>
        </w:rPr>
        <w:t>Individualizar el dispositivo utilizado</w:t>
      </w:r>
      <w:r>
        <w:rPr>
          <w:sz w:val="25"/>
          <w:szCs w:val="25"/>
          <w:lang w:eastAsia="es-AR"/>
        </w:rPr>
        <w:t>.</w:t>
      </w:r>
    </w:p>
    <w:p w:rsidR="007D4A33" w:rsidRPr="007D4A33" w:rsidRDefault="007D4A33" w:rsidP="00DB1DA9">
      <w:pPr>
        <w:pStyle w:val="Prrafodelista"/>
        <w:numPr>
          <w:ilvl w:val="0"/>
          <w:numId w:val="1"/>
        </w:numPr>
        <w:tabs>
          <w:tab w:val="left" w:pos="426"/>
        </w:tabs>
        <w:ind w:left="0" w:firstLine="0"/>
        <w:jc w:val="both"/>
        <w:rPr>
          <w:sz w:val="25"/>
          <w:szCs w:val="25"/>
          <w:lang w:eastAsia="es-AR"/>
        </w:rPr>
      </w:pPr>
      <w:r w:rsidRPr="007D4A33">
        <w:rPr>
          <w:sz w:val="25"/>
          <w:szCs w:val="25"/>
          <w:lang w:eastAsia="es-AR"/>
        </w:rPr>
        <w:t>Contar con validación o intervención de autoridad competente del dispositivo utilizado.</w:t>
      </w:r>
    </w:p>
    <w:p w:rsidR="007D4A33" w:rsidRDefault="007D4A33"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24° — Valor probatorio del acta</w:t>
      </w:r>
    </w:p>
    <w:p w:rsidR="007D4A33" w:rsidRPr="007D4A33" w:rsidRDefault="007D4A33" w:rsidP="007D4A33">
      <w:pPr>
        <w:jc w:val="both"/>
        <w:rPr>
          <w:sz w:val="25"/>
          <w:szCs w:val="25"/>
          <w:lang w:eastAsia="es-AR"/>
        </w:rPr>
      </w:pPr>
      <w:r w:rsidRPr="007D4A33">
        <w:rPr>
          <w:sz w:val="25"/>
          <w:szCs w:val="25"/>
          <w:lang w:eastAsia="es-AR"/>
        </w:rPr>
        <w:t>Las actas labradas por funcionario competente harán fe respecto de los hechos constatados, salvo prueba en contrario.</w:t>
      </w:r>
    </w:p>
    <w:p w:rsidR="007D4A33" w:rsidRPr="007D4A33" w:rsidRDefault="007D4A33" w:rsidP="007D4A33">
      <w:pPr>
        <w:jc w:val="both"/>
        <w:rPr>
          <w:sz w:val="25"/>
          <w:szCs w:val="25"/>
          <w:lang w:eastAsia="es-AR"/>
        </w:rPr>
      </w:pPr>
      <w:r w:rsidRPr="007D4A33">
        <w:rPr>
          <w:b/>
          <w:bCs/>
          <w:sz w:val="25"/>
          <w:szCs w:val="25"/>
          <w:lang w:eastAsia="es-AR"/>
        </w:rPr>
        <w:lastRenderedPageBreak/>
        <w:t>Artículo 25° — Defectos del acta</w:t>
      </w:r>
    </w:p>
    <w:p w:rsidR="007D4A33" w:rsidRPr="007D4A33" w:rsidRDefault="007D4A33" w:rsidP="007D4A33">
      <w:pPr>
        <w:jc w:val="both"/>
        <w:rPr>
          <w:sz w:val="25"/>
          <w:szCs w:val="25"/>
          <w:lang w:eastAsia="es-AR"/>
        </w:rPr>
      </w:pPr>
      <w:r w:rsidRPr="007D4A33">
        <w:rPr>
          <w:sz w:val="25"/>
          <w:szCs w:val="25"/>
          <w:lang w:eastAsia="es-AR"/>
        </w:rPr>
        <w:t>El Juez podrá desestimar el acta cuando no reúna los requisitos esenciales o cuando los hechos consignados no constituyan infracción, disponiendo el archivo de las actuaciones.</w:t>
      </w:r>
    </w:p>
    <w:p w:rsidR="007D4A33" w:rsidRDefault="007D4A33"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b/>
          <w:sz w:val="25"/>
          <w:szCs w:val="25"/>
        </w:rPr>
      </w:pPr>
      <w:r w:rsidRPr="007D4A33">
        <w:rPr>
          <w:b/>
          <w:sz w:val="25"/>
          <w:szCs w:val="25"/>
        </w:rPr>
        <w:t xml:space="preserve">Artículo 26°:- Actas mal confeccionadas reiteradamente  </w:t>
      </w:r>
    </w:p>
    <w:p w:rsidR="007D4A33" w:rsidRPr="007D4A33" w:rsidRDefault="007D4A33" w:rsidP="007D4A33">
      <w:pPr>
        <w:pStyle w:val="Textoindependiente"/>
        <w:spacing w:after="0"/>
        <w:ind w:right="50"/>
        <w:contextualSpacing/>
        <w:jc w:val="both"/>
        <w:rPr>
          <w:sz w:val="25"/>
          <w:szCs w:val="25"/>
        </w:rPr>
      </w:pPr>
      <w:r w:rsidRPr="007D4A33">
        <w:rPr>
          <w:sz w:val="25"/>
          <w:szCs w:val="25"/>
        </w:rPr>
        <w:t>Si el funcionario actuante incurriera presuntivamente en alteración maliciosa de los hechos o de las circunstancias de modo, tiempo y lugar que el acta contenga, procederá la denuncia penal pertinente ante el juzgado competente, sin perjuicio de las sanciones administrativas que correspondan.</w:t>
      </w:r>
    </w:p>
    <w:p w:rsidR="007D4A33" w:rsidRPr="007D4A33" w:rsidRDefault="007D4A33" w:rsidP="007D4A33">
      <w:pPr>
        <w:pStyle w:val="Textoindependiente"/>
        <w:spacing w:after="0"/>
        <w:ind w:right="50"/>
        <w:contextualSpacing/>
        <w:jc w:val="both"/>
        <w:rPr>
          <w:color w:val="FF0000"/>
          <w:sz w:val="25"/>
          <w:szCs w:val="25"/>
        </w:rPr>
      </w:pPr>
      <w:r w:rsidRPr="007D4A33">
        <w:rPr>
          <w:sz w:val="25"/>
          <w:szCs w:val="25"/>
        </w:rPr>
        <w:t xml:space="preserve">Ante intervenciones de los inspectores en las que se puedan presumir la concurrencia de mala fe o errores reiterados en la confección de las actas de infracción por parte del mismo inspector, como </w:t>
      </w:r>
      <w:r w:rsidR="00757809" w:rsidRPr="007D4A33">
        <w:rPr>
          <w:sz w:val="25"/>
          <w:szCs w:val="25"/>
        </w:rPr>
        <w:t>asimismo</w:t>
      </w:r>
      <w:r w:rsidRPr="007D4A33">
        <w:rPr>
          <w:sz w:val="25"/>
          <w:szCs w:val="25"/>
        </w:rPr>
        <w:t xml:space="preserve"> menciones u omisiones también repetidas que alteren el sentido o vuelvan difuso el contenido del instrumento, el Juez de Faltas estará obligado a remitir los antecedentes a quien corresponda con el objeto de que se promueva procedimiento sumario a los efectos de la correspondiente investigación y en su caso determinación de consecuencias que corresponda.</w:t>
      </w:r>
    </w:p>
    <w:p w:rsidR="00BE7B1F" w:rsidRDefault="00BE7B1F"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sz w:val="25"/>
          <w:szCs w:val="25"/>
        </w:rPr>
      </w:pPr>
      <w:r w:rsidRPr="007D4A33">
        <w:rPr>
          <w:b/>
          <w:sz w:val="25"/>
          <w:szCs w:val="25"/>
        </w:rPr>
        <w:t>Artículo 27°</w:t>
      </w:r>
    </w:p>
    <w:p w:rsidR="007D4A33" w:rsidRPr="007D4A33" w:rsidRDefault="007D4A33" w:rsidP="007D4A33">
      <w:pPr>
        <w:pStyle w:val="Sangra3detindependiente"/>
        <w:spacing w:after="0"/>
        <w:ind w:left="0" w:right="50"/>
        <w:contextualSpacing/>
        <w:jc w:val="both"/>
        <w:rPr>
          <w:sz w:val="25"/>
          <w:szCs w:val="25"/>
        </w:rPr>
      </w:pPr>
      <w:r w:rsidRPr="007D4A33">
        <w:rPr>
          <w:sz w:val="25"/>
          <w:szCs w:val="25"/>
        </w:rPr>
        <w:t>El acta de constatación se labrará por triplicado, la que deberá ser firmada por el infractor entregándosele la copia respectiva. En caso de ausencia de éste, será fijada en lugar visible de manera que pueda ser habida por el mismo.</w:t>
      </w:r>
    </w:p>
    <w:p w:rsidR="00BE7B1F" w:rsidRDefault="00BE7B1F"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sz w:val="25"/>
          <w:szCs w:val="25"/>
        </w:rPr>
      </w:pPr>
      <w:r w:rsidRPr="007D4A33">
        <w:rPr>
          <w:b/>
          <w:sz w:val="25"/>
          <w:szCs w:val="25"/>
        </w:rPr>
        <w:t>Artículo 28°</w:t>
      </w:r>
    </w:p>
    <w:p w:rsidR="007D4A33" w:rsidRPr="007D4A33" w:rsidRDefault="007D4A33" w:rsidP="007D4A33">
      <w:pPr>
        <w:pStyle w:val="Textoindependiente"/>
        <w:spacing w:after="0"/>
        <w:ind w:right="50"/>
        <w:contextualSpacing/>
        <w:jc w:val="both"/>
        <w:rPr>
          <w:sz w:val="25"/>
          <w:szCs w:val="25"/>
        </w:rPr>
      </w:pPr>
      <w:r w:rsidRPr="007D4A33">
        <w:rPr>
          <w:sz w:val="25"/>
          <w:szCs w:val="25"/>
        </w:rPr>
        <w:t>Labrada el acta, el funcionario actuante notificará al imputado si ello es posible dadas las características de la infracción constatada, que lo actuado quedará sujeto a la intervención del Juzgado Municipal de Faltas, notificándole en el  mismo acto al imputado que deberá  comparecer  ante el Juzgado mencionado después de las 48 horas hábiles y dentro de los cinco días hábiles subsiguientes a la constatación del hecho, bajo apercibimiento que se considere su incomparencia como agravante</w:t>
      </w:r>
    </w:p>
    <w:p w:rsidR="00BE7B1F" w:rsidRDefault="00BE7B1F" w:rsidP="007D4A33">
      <w:pPr>
        <w:tabs>
          <w:tab w:val="left" w:pos="7575"/>
        </w:tabs>
        <w:jc w:val="both"/>
        <w:rPr>
          <w:b/>
          <w:bCs/>
          <w:sz w:val="25"/>
          <w:szCs w:val="25"/>
          <w:lang w:eastAsia="es-AR"/>
        </w:rPr>
      </w:pPr>
    </w:p>
    <w:p w:rsidR="007D4A33" w:rsidRPr="007D4A33" w:rsidRDefault="007D4A33" w:rsidP="007D4A33">
      <w:pPr>
        <w:tabs>
          <w:tab w:val="left" w:pos="7575"/>
        </w:tabs>
        <w:jc w:val="both"/>
        <w:rPr>
          <w:sz w:val="25"/>
          <w:szCs w:val="25"/>
          <w:lang w:eastAsia="es-AR"/>
        </w:rPr>
      </w:pPr>
      <w:r w:rsidRPr="007D4A33">
        <w:rPr>
          <w:b/>
          <w:bCs/>
          <w:sz w:val="25"/>
          <w:szCs w:val="25"/>
          <w:lang w:eastAsia="es-AR"/>
        </w:rPr>
        <w:t>Artículo 29° Remisión de actuaciones</w:t>
      </w:r>
      <w:r w:rsidRPr="007D4A33">
        <w:rPr>
          <w:b/>
          <w:bCs/>
          <w:sz w:val="25"/>
          <w:szCs w:val="25"/>
          <w:lang w:eastAsia="es-AR"/>
        </w:rPr>
        <w:tab/>
      </w:r>
      <w:r w:rsidRPr="007D4A33">
        <w:rPr>
          <w:sz w:val="25"/>
          <w:szCs w:val="25"/>
          <w:lang w:eastAsia="es-AR"/>
        </w:rPr>
        <w:br/>
        <w:t xml:space="preserve">Las actuaciones deberán ser remitidas al Juzgado de Faltas dentro de un plazo razonable de 48 hs.  desde la constatación del hecho.- </w:t>
      </w:r>
    </w:p>
    <w:p w:rsidR="00BE7B1F" w:rsidRDefault="00BE7B1F" w:rsidP="007D4A33">
      <w:pPr>
        <w:pStyle w:val="Sangra3detindependiente"/>
        <w:spacing w:after="0"/>
        <w:ind w:left="0" w:right="50"/>
        <w:contextualSpacing/>
        <w:jc w:val="both"/>
        <w:rPr>
          <w:b/>
          <w:sz w:val="25"/>
          <w:szCs w:val="25"/>
        </w:rPr>
      </w:pPr>
    </w:p>
    <w:p w:rsidR="007D4A33" w:rsidRPr="007D4A33" w:rsidRDefault="007D4A33" w:rsidP="007D4A33">
      <w:pPr>
        <w:pStyle w:val="Sangra3detindependiente"/>
        <w:spacing w:after="0"/>
        <w:ind w:left="0" w:right="50"/>
        <w:contextualSpacing/>
        <w:jc w:val="both"/>
        <w:rPr>
          <w:sz w:val="25"/>
          <w:szCs w:val="25"/>
        </w:rPr>
      </w:pPr>
      <w:r w:rsidRPr="007D4A33">
        <w:rPr>
          <w:b/>
          <w:sz w:val="25"/>
          <w:szCs w:val="25"/>
        </w:rPr>
        <w:t>Artículo 30°:</w:t>
      </w:r>
    </w:p>
    <w:p w:rsidR="007D4A33" w:rsidRPr="007D4A33" w:rsidRDefault="007D4A33" w:rsidP="007D4A33">
      <w:pPr>
        <w:pStyle w:val="Sangra3detindependiente"/>
        <w:spacing w:after="0"/>
        <w:ind w:left="0" w:right="50"/>
        <w:contextualSpacing/>
        <w:jc w:val="both"/>
        <w:rPr>
          <w:sz w:val="25"/>
          <w:szCs w:val="25"/>
        </w:rPr>
      </w:pPr>
      <w:r w:rsidRPr="007D4A33">
        <w:rPr>
          <w:sz w:val="25"/>
          <w:szCs w:val="25"/>
        </w:rPr>
        <w:t xml:space="preserve">Si el imputado no se presentare en los plazos establecidos al procedimiento citatorio, entendiéndose por este el plazo que se le da en el mismo acto de la contravención o los días subsiguientes para que comparezca,  que ordene el Juez de Faltas interviniente mediante citación, o el establecido en el acta de comprobación, para que concurra a la audiencia fijada a los efectos de ser escuchado en relación a la imputación existente, y no haya justificado su incomparencia al día de la audiencia, se procederá a dictar la sentencia sin más trámite, teniendo por acreditada la infracción atribuida en el acta de comprobación y la responsabilidad del imputado, siempre y </w:t>
      </w:r>
      <w:r w:rsidRPr="007D4A33">
        <w:rPr>
          <w:sz w:val="25"/>
          <w:szCs w:val="25"/>
        </w:rPr>
        <w:lastRenderedPageBreak/>
        <w:t xml:space="preserve">cuando no existieren elementos de juicio que hagan procedente la desestimación de oficio de la actuación en cuestión.- </w:t>
      </w:r>
    </w:p>
    <w:p w:rsidR="00BE7B1F" w:rsidRDefault="00BE7B1F" w:rsidP="007D4A33">
      <w:pPr>
        <w:pStyle w:val="Sangra3detindependiente"/>
        <w:spacing w:after="0"/>
        <w:ind w:left="0" w:right="50"/>
        <w:contextualSpacing/>
        <w:jc w:val="both"/>
        <w:rPr>
          <w:b/>
          <w:sz w:val="25"/>
          <w:szCs w:val="25"/>
        </w:rPr>
      </w:pPr>
    </w:p>
    <w:p w:rsidR="007D4A33" w:rsidRPr="007D4A33" w:rsidRDefault="007D4A33" w:rsidP="007D4A33">
      <w:pPr>
        <w:pStyle w:val="Sangra3detindependiente"/>
        <w:spacing w:after="0"/>
        <w:ind w:left="0" w:right="50"/>
        <w:contextualSpacing/>
        <w:jc w:val="both"/>
        <w:rPr>
          <w:sz w:val="25"/>
          <w:szCs w:val="25"/>
        </w:rPr>
      </w:pPr>
      <w:r w:rsidRPr="007D4A33">
        <w:rPr>
          <w:b/>
          <w:sz w:val="25"/>
          <w:szCs w:val="25"/>
        </w:rPr>
        <w:t>Artículo 31°:</w:t>
      </w:r>
    </w:p>
    <w:p w:rsidR="007D4A33" w:rsidRPr="007D4A33" w:rsidRDefault="007D4A33" w:rsidP="007D4A33">
      <w:pPr>
        <w:pStyle w:val="Sangra3detindependiente"/>
        <w:spacing w:after="0"/>
        <w:ind w:left="0" w:right="50"/>
        <w:contextualSpacing/>
        <w:jc w:val="both"/>
        <w:rPr>
          <w:sz w:val="25"/>
          <w:szCs w:val="25"/>
        </w:rPr>
      </w:pPr>
      <w:r w:rsidRPr="007D4A33">
        <w:rPr>
          <w:sz w:val="25"/>
          <w:szCs w:val="25"/>
        </w:rPr>
        <w:t>La incomparecencia injustificada del imputado a las citaciones indicadas en el artículo anterior, implicará el reconocimiento de la infracción que se le imputa.</w:t>
      </w:r>
    </w:p>
    <w:p w:rsidR="00BE7B1F" w:rsidRDefault="00BE7B1F" w:rsidP="007D4A33">
      <w:pPr>
        <w:pStyle w:val="Sangra3detindependiente"/>
        <w:spacing w:after="0"/>
        <w:ind w:left="0"/>
        <w:contextualSpacing/>
        <w:jc w:val="both"/>
        <w:rPr>
          <w:b/>
          <w:bCs/>
          <w:sz w:val="25"/>
          <w:szCs w:val="25"/>
          <w:lang w:eastAsia="es-AR"/>
        </w:rPr>
      </w:pPr>
    </w:p>
    <w:p w:rsidR="007D4A33" w:rsidRPr="007D4A33" w:rsidRDefault="007D4A33" w:rsidP="007D4A33">
      <w:pPr>
        <w:pStyle w:val="Sangra3detindependiente"/>
        <w:spacing w:after="0"/>
        <w:ind w:left="0"/>
        <w:contextualSpacing/>
        <w:jc w:val="both"/>
        <w:rPr>
          <w:sz w:val="25"/>
          <w:szCs w:val="25"/>
        </w:rPr>
      </w:pPr>
      <w:r w:rsidRPr="007D4A33">
        <w:rPr>
          <w:b/>
          <w:bCs/>
          <w:sz w:val="25"/>
          <w:szCs w:val="25"/>
          <w:lang w:eastAsia="es-AR"/>
        </w:rPr>
        <w:t>Artículo 32° Denuncia</w:t>
      </w:r>
      <w:r w:rsidRPr="007D4A33">
        <w:rPr>
          <w:sz w:val="25"/>
          <w:szCs w:val="25"/>
          <w:lang w:eastAsia="es-AR"/>
        </w:rPr>
        <w:t xml:space="preserve">: </w:t>
      </w:r>
    </w:p>
    <w:p w:rsidR="007D4A33" w:rsidRPr="007D4A33" w:rsidRDefault="007D4A33" w:rsidP="007D4A33">
      <w:pPr>
        <w:jc w:val="both"/>
        <w:rPr>
          <w:sz w:val="25"/>
          <w:szCs w:val="25"/>
          <w:highlight w:val="yellow"/>
          <w:lang w:eastAsia="es-AR"/>
        </w:rPr>
      </w:pPr>
      <w:r w:rsidRPr="007D4A33">
        <w:rPr>
          <w:sz w:val="25"/>
          <w:szCs w:val="25"/>
          <w:lang w:eastAsia="es-AR"/>
        </w:rPr>
        <w:t>Cuando el procedimiento se inicie por denuncia, la autoridad competente deberá disponer las medidas necesarias para verificar los hechos en un plazo razonable, elevando la denuncia al Juzgado de Faltas en un plazo no mayor de 48 horas.-</w:t>
      </w:r>
    </w:p>
    <w:p w:rsidR="00BE7B1F" w:rsidRDefault="00BE7B1F" w:rsidP="007D4A33">
      <w:pPr>
        <w:jc w:val="both"/>
        <w:outlineLvl w:val="2"/>
        <w:rPr>
          <w:b/>
          <w:bCs/>
          <w:sz w:val="25"/>
          <w:szCs w:val="25"/>
          <w:lang w:eastAsia="es-AR"/>
        </w:rPr>
      </w:pPr>
    </w:p>
    <w:p w:rsidR="007D4A33" w:rsidRPr="007D4A33" w:rsidRDefault="007D4A33" w:rsidP="007D4A33">
      <w:pPr>
        <w:jc w:val="both"/>
        <w:outlineLvl w:val="2"/>
        <w:rPr>
          <w:b/>
          <w:bCs/>
          <w:sz w:val="25"/>
          <w:szCs w:val="25"/>
          <w:lang w:eastAsia="es-AR"/>
        </w:rPr>
      </w:pPr>
      <w:r w:rsidRPr="007D4A33">
        <w:rPr>
          <w:b/>
          <w:bCs/>
          <w:sz w:val="25"/>
          <w:szCs w:val="25"/>
          <w:lang w:eastAsia="es-AR"/>
        </w:rPr>
        <w:t>NOTIFICACIONES</w:t>
      </w:r>
    </w:p>
    <w:p w:rsidR="007D4A33" w:rsidRPr="007D4A33" w:rsidRDefault="007D4A33" w:rsidP="007D4A33">
      <w:pPr>
        <w:jc w:val="both"/>
        <w:rPr>
          <w:sz w:val="25"/>
          <w:szCs w:val="25"/>
          <w:lang w:eastAsia="es-AR"/>
        </w:rPr>
      </w:pPr>
      <w:r w:rsidRPr="007D4A33">
        <w:rPr>
          <w:b/>
          <w:bCs/>
          <w:sz w:val="25"/>
          <w:szCs w:val="25"/>
          <w:lang w:eastAsia="es-AR"/>
        </w:rPr>
        <w:t>Artículo 33° — Principio general</w:t>
      </w:r>
    </w:p>
    <w:p w:rsidR="007D4A33" w:rsidRPr="007D4A33" w:rsidRDefault="007D4A33" w:rsidP="007D4A33">
      <w:pPr>
        <w:jc w:val="both"/>
        <w:rPr>
          <w:sz w:val="25"/>
          <w:szCs w:val="25"/>
          <w:lang w:eastAsia="es-AR"/>
        </w:rPr>
      </w:pPr>
      <w:r w:rsidRPr="007D4A33">
        <w:rPr>
          <w:sz w:val="25"/>
          <w:szCs w:val="25"/>
          <w:lang w:eastAsia="es-AR"/>
        </w:rPr>
        <w:t>Las notificaciones, citaciones y emplazamientos deberán practicarse de modo que aseguren el conocimiento efectivo del acto por parte del infractor, garantizando su derecho de defensa.-</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34° — Formas de notificación</w:t>
      </w:r>
    </w:p>
    <w:p w:rsidR="007D4A33" w:rsidRPr="007D4A33" w:rsidRDefault="007D4A33" w:rsidP="007D4A33">
      <w:pPr>
        <w:jc w:val="both"/>
        <w:rPr>
          <w:sz w:val="25"/>
          <w:szCs w:val="25"/>
          <w:lang w:eastAsia="es-AR"/>
        </w:rPr>
      </w:pPr>
      <w:r w:rsidRPr="007D4A33">
        <w:rPr>
          <w:sz w:val="25"/>
          <w:szCs w:val="25"/>
          <w:lang w:eastAsia="es-AR"/>
        </w:rPr>
        <w:t>Las notificaciones podrán realizarse por:</w:t>
      </w:r>
    </w:p>
    <w:p w:rsidR="00BE7B1F" w:rsidRDefault="007D4A33" w:rsidP="00DB1DA9">
      <w:pPr>
        <w:pStyle w:val="Prrafodelista"/>
        <w:numPr>
          <w:ilvl w:val="0"/>
          <w:numId w:val="9"/>
        </w:numPr>
        <w:tabs>
          <w:tab w:val="left" w:pos="426"/>
        </w:tabs>
        <w:ind w:left="0" w:firstLine="0"/>
        <w:rPr>
          <w:sz w:val="25"/>
          <w:szCs w:val="25"/>
          <w:lang w:eastAsia="es-AR"/>
        </w:rPr>
      </w:pPr>
      <w:r w:rsidRPr="00BE7B1F">
        <w:rPr>
          <w:sz w:val="25"/>
          <w:szCs w:val="25"/>
          <w:lang w:eastAsia="es-AR"/>
        </w:rPr>
        <w:t>Personalmente en el Juzgado de Faltas.</w:t>
      </w:r>
    </w:p>
    <w:p w:rsidR="00BE7B1F" w:rsidRDefault="007D4A33" w:rsidP="00DB1DA9">
      <w:pPr>
        <w:pStyle w:val="Prrafodelista"/>
        <w:numPr>
          <w:ilvl w:val="0"/>
          <w:numId w:val="9"/>
        </w:numPr>
        <w:tabs>
          <w:tab w:val="left" w:pos="426"/>
        </w:tabs>
        <w:ind w:left="0" w:firstLine="0"/>
        <w:rPr>
          <w:sz w:val="25"/>
          <w:szCs w:val="25"/>
          <w:lang w:eastAsia="es-AR"/>
        </w:rPr>
      </w:pPr>
      <w:r w:rsidRPr="00BE7B1F">
        <w:rPr>
          <w:sz w:val="25"/>
          <w:szCs w:val="25"/>
          <w:lang w:eastAsia="es-AR"/>
        </w:rPr>
        <w:t>Por cédula en el domicilio real o constituido por Personal del Juzgado.</w:t>
      </w:r>
    </w:p>
    <w:p w:rsidR="00BE7B1F" w:rsidRDefault="007D4A33" w:rsidP="00DB1DA9">
      <w:pPr>
        <w:pStyle w:val="Prrafodelista"/>
        <w:numPr>
          <w:ilvl w:val="0"/>
          <w:numId w:val="9"/>
        </w:numPr>
        <w:tabs>
          <w:tab w:val="left" w:pos="426"/>
        </w:tabs>
        <w:ind w:left="0" w:firstLine="0"/>
        <w:rPr>
          <w:sz w:val="25"/>
          <w:szCs w:val="25"/>
          <w:lang w:eastAsia="es-AR"/>
        </w:rPr>
      </w:pPr>
      <w:r w:rsidRPr="00BE7B1F">
        <w:rPr>
          <w:sz w:val="25"/>
          <w:szCs w:val="25"/>
          <w:lang w:eastAsia="es-AR"/>
        </w:rPr>
        <w:t>Por acta labrada por inspector o funcionario municipal.</w:t>
      </w:r>
    </w:p>
    <w:p w:rsidR="00BE7B1F" w:rsidRDefault="007D4A33" w:rsidP="00DB1DA9">
      <w:pPr>
        <w:pStyle w:val="Prrafodelista"/>
        <w:numPr>
          <w:ilvl w:val="0"/>
          <w:numId w:val="9"/>
        </w:numPr>
        <w:tabs>
          <w:tab w:val="left" w:pos="426"/>
        </w:tabs>
        <w:ind w:left="0" w:firstLine="0"/>
        <w:rPr>
          <w:sz w:val="25"/>
          <w:szCs w:val="25"/>
          <w:lang w:eastAsia="es-AR"/>
        </w:rPr>
      </w:pPr>
      <w:r w:rsidRPr="00BE7B1F">
        <w:rPr>
          <w:sz w:val="25"/>
          <w:szCs w:val="25"/>
          <w:lang w:eastAsia="es-AR"/>
        </w:rPr>
        <w:t>Por carta documento o pieza postal con aviso de retorno.</w:t>
      </w:r>
    </w:p>
    <w:p w:rsidR="00BE7B1F" w:rsidRDefault="007D4A33" w:rsidP="00DB1DA9">
      <w:pPr>
        <w:pStyle w:val="Prrafodelista"/>
        <w:numPr>
          <w:ilvl w:val="0"/>
          <w:numId w:val="9"/>
        </w:numPr>
        <w:tabs>
          <w:tab w:val="left" w:pos="426"/>
        </w:tabs>
        <w:ind w:left="0" w:firstLine="0"/>
        <w:rPr>
          <w:sz w:val="25"/>
          <w:szCs w:val="25"/>
          <w:lang w:eastAsia="es-AR"/>
        </w:rPr>
      </w:pPr>
      <w:r w:rsidRPr="00BE7B1F">
        <w:rPr>
          <w:sz w:val="25"/>
          <w:szCs w:val="25"/>
          <w:lang w:eastAsia="es-AR"/>
        </w:rPr>
        <w:t>Por medios electrónicos, cuando el administrado los hubiere constituido o aceptado expresamente</w:t>
      </w:r>
      <w:r w:rsidR="00BE7B1F">
        <w:rPr>
          <w:sz w:val="25"/>
          <w:szCs w:val="25"/>
          <w:lang w:eastAsia="es-AR"/>
        </w:rPr>
        <w:t>.</w:t>
      </w:r>
    </w:p>
    <w:p w:rsidR="00BE7B1F" w:rsidRDefault="007D4A33" w:rsidP="00DB1DA9">
      <w:pPr>
        <w:pStyle w:val="Prrafodelista"/>
        <w:numPr>
          <w:ilvl w:val="0"/>
          <w:numId w:val="9"/>
        </w:numPr>
        <w:tabs>
          <w:tab w:val="left" w:pos="426"/>
        </w:tabs>
        <w:ind w:left="0" w:firstLine="0"/>
        <w:rPr>
          <w:sz w:val="25"/>
          <w:szCs w:val="25"/>
          <w:lang w:eastAsia="es-AR"/>
        </w:rPr>
      </w:pPr>
      <w:r w:rsidRPr="00BE7B1F">
        <w:rPr>
          <w:sz w:val="25"/>
          <w:szCs w:val="25"/>
          <w:lang w:eastAsia="es-AR"/>
        </w:rPr>
        <w:t>Intervención de la Policía de la Provincia de Entre Ríos</w:t>
      </w:r>
      <w:r w:rsidR="00BE7B1F">
        <w:rPr>
          <w:sz w:val="25"/>
          <w:szCs w:val="25"/>
          <w:lang w:eastAsia="es-AR"/>
        </w:rPr>
        <w:t>.</w:t>
      </w:r>
    </w:p>
    <w:p w:rsidR="007D4A33" w:rsidRPr="00BE7B1F" w:rsidRDefault="007D4A33" w:rsidP="00DB1DA9">
      <w:pPr>
        <w:pStyle w:val="Prrafodelista"/>
        <w:numPr>
          <w:ilvl w:val="0"/>
          <w:numId w:val="9"/>
        </w:numPr>
        <w:tabs>
          <w:tab w:val="left" w:pos="426"/>
        </w:tabs>
        <w:ind w:left="0" w:firstLine="0"/>
        <w:rPr>
          <w:sz w:val="25"/>
          <w:szCs w:val="25"/>
          <w:lang w:eastAsia="es-AR"/>
        </w:rPr>
      </w:pPr>
      <w:r w:rsidRPr="00BE7B1F">
        <w:rPr>
          <w:sz w:val="25"/>
          <w:szCs w:val="25"/>
          <w:lang w:eastAsia="es-AR"/>
        </w:rPr>
        <w:t>Otros medios fehacientes que aseguren la recepción.</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35° — Contenido de la notificación</w:t>
      </w:r>
    </w:p>
    <w:p w:rsidR="007D4A33" w:rsidRPr="007D4A33" w:rsidRDefault="007D4A33" w:rsidP="007D4A33">
      <w:pPr>
        <w:jc w:val="both"/>
        <w:rPr>
          <w:sz w:val="25"/>
          <w:szCs w:val="25"/>
          <w:lang w:eastAsia="es-AR"/>
        </w:rPr>
      </w:pPr>
      <w:r w:rsidRPr="007D4A33">
        <w:rPr>
          <w:sz w:val="25"/>
          <w:szCs w:val="25"/>
          <w:lang w:eastAsia="es-AR"/>
        </w:rPr>
        <w:t>Las notificaciones deberán contener:</w:t>
      </w:r>
    </w:p>
    <w:p w:rsidR="00BE7B1F" w:rsidRDefault="007D4A33" w:rsidP="00DB1DA9">
      <w:pPr>
        <w:pStyle w:val="Prrafodelista"/>
        <w:numPr>
          <w:ilvl w:val="0"/>
          <w:numId w:val="10"/>
        </w:numPr>
        <w:tabs>
          <w:tab w:val="left" w:pos="426"/>
        </w:tabs>
        <w:ind w:left="0" w:firstLine="0"/>
        <w:rPr>
          <w:sz w:val="25"/>
          <w:szCs w:val="25"/>
          <w:lang w:eastAsia="es-AR"/>
        </w:rPr>
      </w:pPr>
      <w:r w:rsidRPr="00BE7B1F">
        <w:rPr>
          <w:sz w:val="25"/>
          <w:szCs w:val="25"/>
          <w:lang w:eastAsia="es-AR"/>
        </w:rPr>
        <w:t>Identificación del infractor</w:t>
      </w:r>
      <w:r w:rsidR="00BE7B1F">
        <w:rPr>
          <w:sz w:val="25"/>
          <w:szCs w:val="25"/>
          <w:lang w:eastAsia="es-AR"/>
        </w:rPr>
        <w:t>.</w:t>
      </w:r>
    </w:p>
    <w:p w:rsidR="00BE7B1F" w:rsidRDefault="007D4A33" w:rsidP="00DB1DA9">
      <w:pPr>
        <w:pStyle w:val="Prrafodelista"/>
        <w:numPr>
          <w:ilvl w:val="0"/>
          <w:numId w:val="10"/>
        </w:numPr>
        <w:tabs>
          <w:tab w:val="left" w:pos="426"/>
        </w:tabs>
        <w:ind w:left="0" w:firstLine="0"/>
        <w:rPr>
          <w:sz w:val="25"/>
          <w:szCs w:val="25"/>
          <w:lang w:eastAsia="es-AR"/>
        </w:rPr>
      </w:pPr>
      <w:r w:rsidRPr="00BE7B1F">
        <w:rPr>
          <w:sz w:val="25"/>
          <w:szCs w:val="25"/>
          <w:lang w:eastAsia="es-AR"/>
        </w:rPr>
        <w:t>Descripción de la infracción atribuida</w:t>
      </w:r>
      <w:r w:rsidR="00BE7B1F">
        <w:rPr>
          <w:sz w:val="25"/>
          <w:szCs w:val="25"/>
          <w:lang w:eastAsia="es-AR"/>
        </w:rPr>
        <w:t>.</w:t>
      </w:r>
    </w:p>
    <w:p w:rsidR="00BE7B1F" w:rsidRDefault="007D4A33" w:rsidP="00DB1DA9">
      <w:pPr>
        <w:pStyle w:val="Prrafodelista"/>
        <w:numPr>
          <w:ilvl w:val="0"/>
          <w:numId w:val="10"/>
        </w:numPr>
        <w:tabs>
          <w:tab w:val="left" w:pos="426"/>
        </w:tabs>
        <w:ind w:left="0" w:firstLine="0"/>
        <w:rPr>
          <w:sz w:val="25"/>
          <w:szCs w:val="25"/>
          <w:lang w:eastAsia="es-AR"/>
        </w:rPr>
      </w:pPr>
      <w:r w:rsidRPr="00BE7B1F">
        <w:rPr>
          <w:sz w:val="25"/>
          <w:szCs w:val="25"/>
          <w:lang w:eastAsia="es-AR"/>
        </w:rPr>
        <w:t>Indicación del órgano interviniente</w:t>
      </w:r>
      <w:r w:rsidR="00BE7B1F">
        <w:rPr>
          <w:sz w:val="25"/>
          <w:szCs w:val="25"/>
          <w:lang w:eastAsia="es-AR"/>
        </w:rPr>
        <w:t>.</w:t>
      </w:r>
    </w:p>
    <w:p w:rsidR="00BE7B1F" w:rsidRDefault="007D4A33" w:rsidP="00DB1DA9">
      <w:pPr>
        <w:pStyle w:val="Prrafodelista"/>
        <w:numPr>
          <w:ilvl w:val="0"/>
          <w:numId w:val="10"/>
        </w:numPr>
        <w:tabs>
          <w:tab w:val="left" w:pos="426"/>
        </w:tabs>
        <w:ind w:left="0" w:firstLine="0"/>
        <w:rPr>
          <w:sz w:val="25"/>
          <w:szCs w:val="25"/>
          <w:lang w:eastAsia="es-AR"/>
        </w:rPr>
      </w:pPr>
      <w:r w:rsidRPr="00BE7B1F">
        <w:rPr>
          <w:sz w:val="25"/>
          <w:szCs w:val="25"/>
          <w:lang w:eastAsia="es-AR"/>
        </w:rPr>
        <w:t>Fecha, hora y lugar de comparecencia, cuando corresponda</w:t>
      </w:r>
      <w:r w:rsidR="00BE7B1F">
        <w:rPr>
          <w:sz w:val="25"/>
          <w:szCs w:val="25"/>
          <w:lang w:eastAsia="es-AR"/>
        </w:rPr>
        <w:t>.</w:t>
      </w:r>
    </w:p>
    <w:p w:rsidR="007D4A33" w:rsidRPr="00BE7B1F" w:rsidRDefault="007D4A33" w:rsidP="00DB1DA9">
      <w:pPr>
        <w:pStyle w:val="Prrafodelista"/>
        <w:numPr>
          <w:ilvl w:val="0"/>
          <w:numId w:val="10"/>
        </w:numPr>
        <w:tabs>
          <w:tab w:val="left" w:pos="426"/>
        </w:tabs>
        <w:ind w:left="0" w:firstLine="0"/>
        <w:rPr>
          <w:sz w:val="25"/>
          <w:szCs w:val="25"/>
          <w:lang w:eastAsia="es-AR"/>
        </w:rPr>
      </w:pPr>
      <w:r w:rsidRPr="00BE7B1F">
        <w:rPr>
          <w:sz w:val="25"/>
          <w:szCs w:val="25"/>
          <w:lang w:eastAsia="es-AR"/>
        </w:rPr>
        <w:t>Apercibimiento en caso de incomparecencia.</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36° — Diligenciamiento</w:t>
      </w:r>
    </w:p>
    <w:p w:rsidR="007D4A33" w:rsidRPr="007D4A33" w:rsidRDefault="007D4A33" w:rsidP="007D4A33">
      <w:pPr>
        <w:jc w:val="both"/>
        <w:rPr>
          <w:sz w:val="25"/>
          <w:szCs w:val="25"/>
          <w:lang w:eastAsia="es-AR"/>
        </w:rPr>
      </w:pPr>
      <w:r w:rsidRPr="007D4A33">
        <w:rPr>
          <w:sz w:val="25"/>
          <w:szCs w:val="25"/>
          <w:lang w:eastAsia="es-AR"/>
        </w:rPr>
        <w:t>Cuando la notificación se practique en el domicilio:</w:t>
      </w:r>
    </w:p>
    <w:p w:rsidR="00BE7B1F" w:rsidRDefault="007D4A33" w:rsidP="00DB1DA9">
      <w:pPr>
        <w:pStyle w:val="Prrafodelista"/>
        <w:numPr>
          <w:ilvl w:val="0"/>
          <w:numId w:val="2"/>
        </w:numPr>
        <w:tabs>
          <w:tab w:val="left" w:pos="426"/>
        </w:tabs>
        <w:ind w:left="0" w:firstLine="0"/>
        <w:jc w:val="both"/>
        <w:rPr>
          <w:sz w:val="25"/>
          <w:szCs w:val="25"/>
          <w:lang w:eastAsia="es-AR"/>
        </w:rPr>
      </w:pPr>
      <w:r w:rsidRPr="007D4A33">
        <w:rPr>
          <w:sz w:val="25"/>
          <w:szCs w:val="25"/>
          <w:lang w:eastAsia="es-AR"/>
        </w:rPr>
        <w:t>Se entregará copia al infractor o a persona mayor de edad que se encuentre en el lugar</w:t>
      </w:r>
      <w:r w:rsidR="00BE7B1F">
        <w:rPr>
          <w:sz w:val="25"/>
          <w:szCs w:val="25"/>
          <w:lang w:eastAsia="es-AR"/>
        </w:rPr>
        <w:t>.</w:t>
      </w:r>
    </w:p>
    <w:p w:rsidR="00BE7B1F" w:rsidRDefault="007D4A33" w:rsidP="00DB1DA9">
      <w:pPr>
        <w:pStyle w:val="Prrafodelista"/>
        <w:numPr>
          <w:ilvl w:val="0"/>
          <w:numId w:val="2"/>
        </w:numPr>
        <w:tabs>
          <w:tab w:val="left" w:pos="426"/>
        </w:tabs>
        <w:ind w:left="0" w:firstLine="0"/>
        <w:jc w:val="both"/>
        <w:rPr>
          <w:sz w:val="25"/>
          <w:szCs w:val="25"/>
          <w:lang w:eastAsia="es-AR"/>
        </w:rPr>
      </w:pPr>
      <w:r w:rsidRPr="00BE7B1F">
        <w:rPr>
          <w:sz w:val="25"/>
          <w:szCs w:val="25"/>
          <w:lang w:eastAsia="es-AR"/>
        </w:rPr>
        <w:t>En caso de no encontrarse persona alguna, se dejará aviso de visita</w:t>
      </w:r>
      <w:r w:rsidR="00BE7B1F">
        <w:rPr>
          <w:sz w:val="25"/>
          <w:szCs w:val="25"/>
          <w:lang w:eastAsia="es-AR"/>
        </w:rPr>
        <w:t>.</w:t>
      </w:r>
    </w:p>
    <w:p w:rsidR="007D4A33" w:rsidRPr="00BE7B1F" w:rsidRDefault="007D4A33" w:rsidP="00DB1DA9">
      <w:pPr>
        <w:pStyle w:val="Prrafodelista"/>
        <w:numPr>
          <w:ilvl w:val="0"/>
          <w:numId w:val="2"/>
        </w:numPr>
        <w:tabs>
          <w:tab w:val="left" w:pos="426"/>
        </w:tabs>
        <w:ind w:left="0" w:firstLine="0"/>
        <w:jc w:val="both"/>
        <w:rPr>
          <w:sz w:val="25"/>
          <w:szCs w:val="25"/>
          <w:lang w:eastAsia="es-AR"/>
        </w:rPr>
      </w:pPr>
      <w:r w:rsidRPr="00BE7B1F">
        <w:rPr>
          <w:sz w:val="25"/>
          <w:szCs w:val="25"/>
          <w:lang w:eastAsia="es-AR"/>
        </w:rPr>
        <w:t>Si persistiere la imposibilidad de notificar, podrá fijarse la cédula en lugar visible del domicilio, dejándose constancia de ello.</w:t>
      </w:r>
    </w:p>
    <w:p w:rsidR="007D4A33" w:rsidRPr="007D4A33" w:rsidRDefault="007D4A33" w:rsidP="007D4A33">
      <w:pPr>
        <w:jc w:val="both"/>
        <w:rPr>
          <w:sz w:val="25"/>
          <w:szCs w:val="25"/>
          <w:lang w:eastAsia="es-AR"/>
        </w:rPr>
      </w:pPr>
      <w:r w:rsidRPr="007D4A33">
        <w:rPr>
          <w:b/>
          <w:bCs/>
          <w:sz w:val="25"/>
          <w:szCs w:val="25"/>
          <w:lang w:eastAsia="es-AR"/>
        </w:rPr>
        <w:lastRenderedPageBreak/>
        <w:t>Artículo 37° — Constancia</w:t>
      </w:r>
    </w:p>
    <w:p w:rsidR="007D4A33" w:rsidRPr="007D4A33" w:rsidRDefault="007D4A33" w:rsidP="007D4A33">
      <w:pPr>
        <w:jc w:val="both"/>
        <w:rPr>
          <w:sz w:val="25"/>
          <w:szCs w:val="25"/>
          <w:lang w:eastAsia="es-AR"/>
        </w:rPr>
      </w:pPr>
      <w:r w:rsidRPr="007D4A33">
        <w:rPr>
          <w:sz w:val="25"/>
          <w:szCs w:val="25"/>
          <w:lang w:eastAsia="es-AR"/>
        </w:rPr>
        <w:t>De toda notificación deberá dejarse constancia escrita de su realización, con indicación de fecha, hora, lugar y persona que la recibe o circunstancia en que se practica.</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38° – Resoluciones notificables</w:t>
      </w:r>
    </w:p>
    <w:p w:rsidR="007D4A33" w:rsidRPr="007D4A33" w:rsidRDefault="007D4A33" w:rsidP="007D4A33">
      <w:pPr>
        <w:jc w:val="both"/>
        <w:rPr>
          <w:sz w:val="25"/>
          <w:szCs w:val="25"/>
          <w:lang w:eastAsia="es-AR"/>
        </w:rPr>
      </w:pPr>
      <w:r w:rsidRPr="007D4A33">
        <w:rPr>
          <w:sz w:val="25"/>
          <w:szCs w:val="25"/>
          <w:lang w:eastAsia="es-AR"/>
        </w:rPr>
        <w:t>Deberán notificarse, como mínimo:</w:t>
      </w:r>
    </w:p>
    <w:p w:rsidR="00BE7B1F" w:rsidRDefault="007D4A33" w:rsidP="00DB1DA9">
      <w:pPr>
        <w:pStyle w:val="Prrafodelista"/>
        <w:numPr>
          <w:ilvl w:val="0"/>
          <w:numId w:val="11"/>
        </w:numPr>
        <w:tabs>
          <w:tab w:val="left" w:pos="426"/>
        </w:tabs>
        <w:ind w:left="0" w:firstLine="0"/>
        <w:rPr>
          <w:sz w:val="25"/>
          <w:szCs w:val="25"/>
          <w:lang w:eastAsia="es-AR"/>
        </w:rPr>
      </w:pPr>
      <w:r w:rsidRPr="00BE7B1F">
        <w:rPr>
          <w:sz w:val="25"/>
          <w:szCs w:val="25"/>
          <w:lang w:eastAsia="es-AR"/>
        </w:rPr>
        <w:t xml:space="preserve">La imputación </w:t>
      </w:r>
      <w:r w:rsidR="00BE7B1F">
        <w:rPr>
          <w:sz w:val="25"/>
          <w:szCs w:val="25"/>
          <w:lang w:eastAsia="es-AR"/>
        </w:rPr>
        <w:t>de la falta.</w:t>
      </w:r>
    </w:p>
    <w:p w:rsidR="00BE7B1F" w:rsidRDefault="007D4A33" w:rsidP="00DB1DA9">
      <w:pPr>
        <w:pStyle w:val="Prrafodelista"/>
        <w:numPr>
          <w:ilvl w:val="0"/>
          <w:numId w:val="11"/>
        </w:numPr>
        <w:tabs>
          <w:tab w:val="left" w:pos="426"/>
        </w:tabs>
        <w:ind w:left="0" w:firstLine="0"/>
        <w:rPr>
          <w:sz w:val="25"/>
          <w:szCs w:val="25"/>
          <w:lang w:eastAsia="es-AR"/>
        </w:rPr>
      </w:pPr>
      <w:r w:rsidRPr="00BE7B1F">
        <w:rPr>
          <w:sz w:val="25"/>
          <w:szCs w:val="25"/>
          <w:lang w:eastAsia="es-AR"/>
        </w:rPr>
        <w:t>La citación a audiencia, en el caso de corresponder</w:t>
      </w:r>
      <w:r w:rsidR="00BE7B1F">
        <w:rPr>
          <w:sz w:val="25"/>
          <w:szCs w:val="25"/>
          <w:lang w:eastAsia="es-AR"/>
        </w:rPr>
        <w:t>.</w:t>
      </w:r>
    </w:p>
    <w:p w:rsidR="00BE7B1F" w:rsidRDefault="007D4A33" w:rsidP="00DB1DA9">
      <w:pPr>
        <w:pStyle w:val="Prrafodelista"/>
        <w:numPr>
          <w:ilvl w:val="0"/>
          <w:numId w:val="11"/>
        </w:numPr>
        <w:tabs>
          <w:tab w:val="left" w:pos="426"/>
        </w:tabs>
        <w:ind w:left="0" w:firstLine="0"/>
        <w:rPr>
          <w:sz w:val="25"/>
          <w:szCs w:val="25"/>
          <w:lang w:eastAsia="es-AR"/>
        </w:rPr>
      </w:pPr>
      <w:r w:rsidRPr="00BE7B1F">
        <w:rPr>
          <w:sz w:val="25"/>
          <w:szCs w:val="25"/>
          <w:lang w:eastAsia="es-AR"/>
        </w:rPr>
        <w:t>Las resoluci</w:t>
      </w:r>
      <w:r w:rsidR="00BE7B1F">
        <w:rPr>
          <w:sz w:val="25"/>
          <w:szCs w:val="25"/>
          <w:lang w:eastAsia="es-AR"/>
        </w:rPr>
        <w:t>ones que impongan sanciones.</w:t>
      </w:r>
    </w:p>
    <w:p w:rsidR="007D4A33" w:rsidRPr="00BE7B1F" w:rsidRDefault="007D4A33" w:rsidP="00DB1DA9">
      <w:pPr>
        <w:pStyle w:val="Prrafodelista"/>
        <w:numPr>
          <w:ilvl w:val="0"/>
          <w:numId w:val="11"/>
        </w:numPr>
        <w:tabs>
          <w:tab w:val="left" w:pos="426"/>
        </w:tabs>
        <w:ind w:left="0" w:firstLine="0"/>
        <w:rPr>
          <w:sz w:val="25"/>
          <w:szCs w:val="25"/>
          <w:lang w:eastAsia="es-AR"/>
        </w:rPr>
      </w:pPr>
      <w:r w:rsidRPr="00BE7B1F">
        <w:rPr>
          <w:sz w:val="25"/>
          <w:szCs w:val="25"/>
          <w:lang w:eastAsia="es-AR"/>
        </w:rPr>
        <w:t>Toda otra que el Juez considere relevante.</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39°– Nulidad.</w:t>
      </w:r>
    </w:p>
    <w:p w:rsidR="007D4A33" w:rsidRPr="007D4A33" w:rsidRDefault="007D4A33" w:rsidP="007D4A33">
      <w:pPr>
        <w:jc w:val="both"/>
        <w:rPr>
          <w:sz w:val="25"/>
          <w:szCs w:val="25"/>
          <w:lang w:eastAsia="es-AR"/>
        </w:rPr>
      </w:pPr>
      <w:r w:rsidRPr="007D4A33">
        <w:rPr>
          <w:sz w:val="25"/>
          <w:szCs w:val="25"/>
          <w:lang w:eastAsia="es-AR"/>
        </w:rPr>
        <w:t>La falta de notificación o su defectuosa realización sólo producirá nulidad cuando hubiere impedido el ejercicio del derecho de defensa.</w:t>
      </w:r>
    </w:p>
    <w:p w:rsidR="007D4A33" w:rsidRPr="007D4A33" w:rsidRDefault="007D4A33" w:rsidP="007D4A33">
      <w:pPr>
        <w:jc w:val="both"/>
        <w:outlineLvl w:val="0"/>
        <w:rPr>
          <w:b/>
          <w:bCs/>
          <w:kern w:val="36"/>
          <w:sz w:val="25"/>
          <w:szCs w:val="25"/>
          <w:lang w:eastAsia="es-AR"/>
        </w:rPr>
      </w:pPr>
    </w:p>
    <w:p w:rsidR="007D4A33" w:rsidRPr="007D4A33" w:rsidRDefault="007D4A33" w:rsidP="007D4A33">
      <w:pPr>
        <w:jc w:val="both"/>
        <w:outlineLvl w:val="0"/>
        <w:rPr>
          <w:b/>
          <w:bCs/>
          <w:kern w:val="36"/>
          <w:sz w:val="25"/>
          <w:szCs w:val="25"/>
          <w:lang w:eastAsia="es-AR"/>
        </w:rPr>
      </w:pPr>
      <w:r w:rsidRPr="007D4A33">
        <w:rPr>
          <w:b/>
          <w:bCs/>
          <w:kern w:val="36"/>
          <w:sz w:val="25"/>
          <w:szCs w:val="25"/>
          <w:lang w:eastAsia="es-AR"/>
        </w:rPr>
        <w:t>TÍTULO V</w:t>
      </w:r>
    </w:p>
    <w:p w:rsidR="007D4A33" w:rsidRPr="007D4A33" w:rsidRDefault="007D4A33" w:rsidP="007D4A33">
      <w:pPr>
        <w:jc w:val="both"/>
        <w:outlineLvl w:val="1"/>
        <w:rPr>
          <w:b/>
          <w:bCs/>
          <w:sz w:val="25"/>
          <w:szCs w:val="25"/>
          <w:lang w:eastAsia="es-AR"/>
        </w:rPr>
      </w:pPr>
      <w:r w:rsidRPr="007D4A33">
        <w:rPr>
          <w:b/>
          <w:bCs/>
          <w:sz w:val="25"/>
          <w:szCs w:val="25"/>
          <w:lang w:eastAsia="es-AR"/>
        </w:rPr>
        <w:t>COMPARECENCIA E INCOMPARECENCIA</w:t>
      </w:r>
    </w:p>
    <w:p w:rsidR="007D4A33" w:rsidRPr="007D4A33" w:rsidRDefault="007D4A33" w:rsidP="007D4A33">
      <w:pPr>
        <w:jc w:val="both"/>
        <w:outlineLvl w:val="1"/>
        <w:rPr>
          <w:sz w:val="25"/>
          <w:szCs w:val="25"/>
          <w:lang w:eastAsia="es-AR"/>
        </w:rPr>
      </w:pPr>
      <w:r w:rsidRPr="007D4A33">
        <w:rPr>
          <w:b/>
          <w:bCs/>
          <w:sz w:val="25"/>
          <w:szCs w:val="25"/>
          <w:lang w:eastAsia="es-AR"/>
        </w:rPr>
        <w:t>Artículo 40° — Comparecencia</w:t>
      </w:r>
    </w:p>
    <w:p w:rsidR="007D4A33" w:rsidRPr="007D4A33" w:rsidRDefault="007D4A33" w:rsidP="007D4A33">
      <w:pPr>
        <w:jc w:val="both"/>
        <w:outlineLvl w:val="1"/>
        <w:rPr>
          <w:b/>
          <w:bCs/>
          <w:sz w:val="25"/>
          <w:szCs w:val="25"/>
          <w:lang w:eastAsia="es-AR"/>
        </w:rPr>
      </w:pPr>
      <w:r w:rsidRPr="007D4A33">
        <w:rPr>
          <w:sz w:val="25"/>
          <w:szCs w:val="25"/>
          <w:lang w:eastAsia="es-AR"/>
        </w:rPr>
        <w:t>El imputado deberá comparecer ante el Juzgado de Faltas dentro del plazo indicado en la citación, a fin de ejercer su derecho de defensa.</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41° — Derecho de defensa</w:t>
      </w:r>
    </w:p>
    <w:p w:rsidR="007D4A33" w:rsidRPr="007D4A33" w:rsidRDefault="007D4A33" w:rsidP="007D4A33">
      <w:pPr>
        <w:jc w:val="both"/>
        <w:rPr>
          <w:sz w:val="25"/>
          <w:szCs w:val="25"/>
          <w:lang w:eastAsia="es-AR"/>
        </w:rPr>
      </w:pPr>
      <w:r w:rsidRPr="007D4A33">
        <w:rPr>
          <w:sz w:val="25"/>
          <w:szCs w:val="25"/>
          <w:lang w:eastAsia="es-AR"/>
        </w:rPr>
        <w:t>En la audiencia, el infractor será oído personalmente, pudiendo efectuar su descargo, ofrecer prueba y ejercer todos los derechos que le asisten.</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42° — Incomparecencia y efectos</w:t>
      </w:r>
    </w:p>
    <w:p w:rsidR="007D4A33" w:rsidRPr="007D4A33" w:rsidRDefault="007D4A33" w:rsidP="007D4A33">
      <w:pPr>
        <w:jc w:val="both"/>
        <w:rPr>
          <w:sz w:val="25"/>
          <w:szCs w:val="25"/>
          <w:lang w:eastAsia="es-AR"/>
        </w:rPr>
      </w:pPr>
      <w:r w:rsidRPr="007D4A33">
        <w:rPr>
          <w:sz w:val="25"/>
          <w:szCs w:val="25"/>
          <w:lang w:eastAsia="es-AR"/>
        </w:rPr>
        <w:t>La incomparecencia injustificada del infractor no impedirá la prosecución del proceso, el cual continuará según su estado y podrá ser valorada por el Juez como un indicio en contra del infractor, conjuntamente con las demás pruebas reunidas en la causa.</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43° — Resolución en ausencia</w:t>
      </w:r>
    </w:p>
    <w:p w:rsidR="007D4A33" w:rsidRPr="007D4A33" w:rsidRDefault="007D4A33" w:rsidP="007D4A33">
      <w:pPr>
        <w:jc w:val="both"/>
        <w:rPr>
          <w:sz w:val="25"/>
          <w:szCs w:val="25"/>
          <w:lang w:eastAsia="es-AR"/>
        </w:rPr>
      </w:pPr>
      <w:r w:rsidRPr="007D4A33">
        <w:rPr>
          <w:sz w:val="25"/>
          <w:szCs w:val="25"/>
          <w:lang w:eastAsia="es-AR"/>
        </w:rPr>
        <w:t>Cuando el infractor   no comparezca sin justificar debidamente su ausencia, el Juez podrá dictar resolución con los elementos obrantes en la causa, siempre que se encuentre debidamente acreditada la infracción.</w:t>
      </w:r>
    </w:p>
    <w:p w:rsidR="007D4A33" w:rsidRPr="007D4A33" w:rsidRDefault="007D4A33" w:rsidP="007D4A33">
      <w:pPr>
        <w:jc w:val="both"/>
        <w:outlineLvl w:val="2"/>
        <w:rPr>
          <w:b/>
          <w:bCs/>
          <w:sz w:val="25"/>
          <w:szCs w:val="25"/>
          <w:lang w:eastAsia="es-AR"/>
        </w:rPr>
      </w:pPr>
    </w:p>
    <w:p w:rsidR="007D4A33" w:rsidRPr="007D4A33" w:rsidRDefault="007D4A33" w:rsidP="007D4A33">
      <w:pPr>
        <w:jc w:val="both"/>
        <w:outlineLvl w:val="2"/>
        <w:rPr>
          <w:b/>
          <w:bCs/>
          <w:sz w:val="25"/>
          <w:szCs w:val="25"/>
          <w:lang w:eastAsia="es-AR"/>
        </w:rPr>
      </w:pPr>
      <w:r w:rsidRPr="007D4A33">
        <w:rPr>
          <w:b/>
          <w:bCs/>
          <w:sz w:val="25"/>
          <w:szCs w:val="25"/>
          <w:lang w:eastAsia="es-AR"/>
        </w:rPr>
        <w:t>TÍTULO VI</w:t>
      </w:r>
    </w:p>
    <w:p w:rsidR="007D4A33" w:rsidRPr="007D4A33" w:rsidRDefault="007D4A33" w:rsidP="007D4A33">
      <w:pPr>
        <w:jc w:val="both"/>
        <w:rPr>
          <w:b/>
          <w:bCs/>
          <w:sz w:val="25"/>
          <w:szCs w:val="25"/>
          <w:lang w:eastAsia="es-AR"/>
        </w:rPr>
      </w:pPr>
      <w:r w:rsidRPr="007D4A33">
        <w:rPr>
          <w:b/>
          <w:bCs/>
          <w:sz w:val="25"/>
          <w:szCs w:val="25"/>
          <w:lang w:eastAsia="es-AR"/>
        </w:rPr>
        <w:t>PAGO VOLUNTARIO</w:t>
      </w:r>
    </w:p>
    <w:p w:rsidR="007D4A33" w:rsidRPr="007D4A33" w:rsidRDefault="007D4A33" w:rsidP="007D4A33">
      <w:pPr>
        <w:jc w:val="both"/>
        <w:rPr>
          <w:sz w:val="25"/>
          <w:szCs w:val="25"/>
          <w:lang w:eastAsia="es-AR"/>
        </w:rPr>
      </w:pPr>
      <w:r w:rsidRPr="007D4A33">
        <w:rPr>
          <w:b/>
          <w:bCs/>
          <w:sz w:val="25"/>
          <w:szCs w:val="25"/>
          <w:lang w:eastAsia="es-AR"/>
        </w:rPr>
        <w:t>Artículo 44° — Pago voluntario</w:t>
      </w:r>
    </w:p>
    <w:p w:rsidR="007D4A33" w:rsidRPr="007D4A33" w:rsidRDefault="007D4A33" w:rsidP="007D4A33">
      <w:pPr>
        <w:jc w:val="both"/>
        <w:rPr>
          <w:b/>
          <w:bCs/>
          <w:sz w:val="25"/>
          <w:szCs w:val="25"/>
          <w:lang w:eastAsia="es-AR"/>
        </w:rPr>
      </w:pPr>
      <w:r w:rsidRPr="007D4A33">
        <w:rPr>
          <w:sz w:val="25"/>
          <w:szCs w:val="25"/>
          <w:lang w:eastAsia="es-AR"/>
        </w:rPr>
        <w:t>El imputado podrá extinguir la acción mediante el pago voluntario del mínimo de la multa prevista para la infracción, dentro del plazo que se establezca desde la notificación o constatación del hecho.</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lastRenderedPageBreak/>
        <w:t>Artículo 45° — Efectos</w:t>
      </w:r>
    </w:p>
    <w:p w:rsidR="007D4A33" w:rsidRPr="007D4A33" w:rsidRDefault="007D4A33" w:rsidP="007D4A33">
      <w:pPr>
        <w:jc w:val="both"/>
        <w:rPr>
          <w:sz w:val="25"/>
          <w:szCs w:val="25"/>
          <w:lang w:eastAsia="es-AR"/>
        </w:rPr>
      </w:pPr>
      <w:r w:rsidRPr="007D4A33">
        <w:rPr>
          <w:sz w:val="25"/>
          <w:szCs w:val="25"/>
          <w:lang w:eastAsia="es-AR"/>
        </w:rPr>
        <w:t>El pago voluntario implicará el reconocimiento de la infracción y producirá la extinción de la acción, sin necesidad de sustanciación del proceso.</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46° — Límites</w:t>
      </w:r>
    </w:p>
    <w:p w:rsidR="007D4A33" w:rsidRPr="007D4A33" w:rsidRDefault="007D4A33" w:rsidP="007D4A33">
      <w:pPr>
        <w:jc w:val="both"/>
        <w:rPr>
          <w:sz w:val="25"/>
          <w:szCs w:val="25"/>
          <w:lang w:eastAsia="es-AR"/>
        </w:rPr>
      </w:pPr>
      <w:r w:rsidRPr="007D4A33">
        <w:rPr>
          <w:sz w:val="25"/>
          <w:szCs w:val="25"/>
          <w:lang w:eastAsia="es-AR"/>
        </w:rPr>
        <w:t>El pago voluntario podrá ser utilizado en los casos y con los alcances que determine la normativa vigente, pudiendo establecerse restricciones en función de la reiteración de infracciones.</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47° — Registro</w:t>
      </w:r>
    </w:p>
    <w:p w:rsidR="007D4A33" w:rsidRPr="007D4A33" w:rsidRDefault="007D4A33" w:rsidP="007D4A33">
      <w:pPr>
        <w:jc w:val="both"/>
        <w:rPr>
          <w:sz w:val="25"/>
          <w:szCs w:val="25"/>
          <w:lang w:eastAsia="es-AR"/>
        </w:rPr>
      </w:pPr>
      <w:r w:rsidRPr="007D4A33">
        <w:rPr>
          <w:sz w:val="25"/>
          <w:szCs w:val="25"/>
          <w:lang w:eastAsia="es-AR"/>
        </w:rPr>
        <w:t>La utilización del pago voluntario no impedirá la registración del antecedente a los efectos de la eventual reincidencia conforme lo establezca la normativa aplicable.</w:t>
      </w:r>
    </w:p>
    <w:p w:rsidR="007D4A33" w:rsidRPr="007D4A33" w:rsidRDefault="007D4A33"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b/>
          <w:sz w:val="25"/>
          <w:szCs w:val="25"/>
        </w:rPr>
      </w:pPr>
      <w:r w:rsidRPr="007D4A33">
        <w:rPr>
          <w:b/>
          <w:sz w:val="25"/>
          <w:szCs w:val="25"/>
        </w:rPr>
        <w:t>TITULO VII</w:t>
      </w:r>
    </w:p>
    <w:p w:rsidR="007D4A33" w:rsidRPr="007D4A33" w:rsidRDefault="007D4A33" w:rsidP="007D4A33">
      <w:pPr>
        <w:pStyle w:val="Textoindependiente"/>
        <w:spacing w:after="0"/>
        <w:ind w:right="50"/>
        <w:contextualSpacing/>
        <w:jc w:val="both"/>
        <w:rPr>
          <w:b/>
          <w:sz w:val="25"/>
          <w:szCs w:val="25"/>
        </w:rPr>
      </w:pPr>
      <w:r w:rsidRPr="007D4A33">
        <w:rPr>
          <w:b/>
          <w:sz w:val="25"/>
          <w:szCs w:val="25"/>
        </w:rPr>
        <w:t>EXTINCIÓN DE LAS ACCIONES Y DE LAS PENAS</w:t>
      </w:r>
    </w:p>
    <w:p w:rsidR="007D4A33" w:rsidRPr="007D4A33" w:rsidRDefault="007D4A33" w:rsidP="007D4A33">
      <w:pPr>
        <w:pStyle w:val="Textoindependiente"/>
        <w:spacing w:after="0"/>
        <w:ind w:right="50"/>
        <w:contextualSpacing/>
        <w:jc w:val="both"/>
        <w:rPr>
          <w:sz w:val="25"/>
          <w:szCs w:val="25"/>
        </w:rPr>
      </w:pPr>
      <w:r w:rsidRPr="007D4A33">
        <w:rPr>
          <w:b/>
          <w:sz w:val="25"/>
          <w:szCs w:val="25"/>
        </w:rPr>
        <w:t xml:space="preserve">Artículo 48°: </w:t>
      </w:r>
      <w:r w:rsidRPr="007D4A33">
        <w:rPr>
          <w:sz w:val="25"/>
          <w:szCs w:val="25"/>
        </w:rPr>
        <w:t>La acción y la pena se extinguirán, según el caso:</w:t>
      </w:r>
    </w:p>
    <w:p w:rsidR="00BE7B1F" w:rsidRDefault="007D4A33" w:rsidP="00DB1DA9">
      <w:pPr>
        <w:pStyle w:val="Lista2"/>
        <w:numPr>
          <w:ilvl w:val="0"/>
          <w:numId w:val="5"/>
        </w:numPr>
        <w:tabs>
          <w:tab w:val="clear" w:pos="360"/>
          <w:tab w:val="num" w:pos="426"/>
        </w:tabs>
        <w:ind w:left="0" w:right="50" w:firstLine="0"/>
        <w:jc w:val="both"/>
        <w:rPr>
          <w:sz w:val="25"/>
          <w:szCs w:val="25"/>
          <w:lang w:val="es-AR"/>
        </w:rPr>
      </w:pPr>
      <w:r w:rsidRPr="007D4A33">
        <w:rPr>
          <w:sz w:val="25"/>
          <w:szCs w:val="25"/>
          <w:lang w:val="es-AR"/>
        </w:rPr>
        <w:t>Por muerte del imputado o condenado</w:t>
      </w:r>
      <w:r w:rsidR="00BE7B1F">
        <w:rPr>
          <w:sz w:val="25"/>
          <w:szCs w:val="25"/>
          <w:lang w:val="es-AR"/>
        </w:rPr>
        <w:t>.</w:t>
      </w:r>
    </w:p>
    <w:p w:rsidR="00BE7B1F" w:rsidRDefault="007D4A33" w:rsidP="00DB1DA9">
      <w:pPr>
        <w:pStyle w:val="Lista2"/>
        <w:numPr>
          <w:ilvl w:val="0"/>
          <w:numId w:val="5"/>
        </w:numPr>
        <w:tabs>
          <w:tab w:val="clear" w:pos="360"/>
          <w:tab w:val="num" w:pos="426"/>
        </w:tabs>
        <w:ind w:left="0" w:right="50" w:firstLine="0"/>
        <w:jc w:val="both"/>
        <w:rPr>
          <w:sz w:val="25"/>
          <w:szCs w:val="25"/>
          <w:lang w:val="es-AR"/>
        </w:rPr>
      </w:pPr>
      <w:r w:rsidRPr="00BE7B1F">
        <w:rPr>
          <w:sz w:val="25"/>
          <w:szCs w:val="25"/>
          <w:lang w:val="es-AR"/>
        </w:rPr>
        <w:t>Por prescripción</w:t>
      </w:r>
      <w:r w:rsidR="00BE7B1F">
        <w:rPr>
          <w:sz w:val="25"/>
          <w:szCs w:val="25"/>
          <w:lang w:val="es-AR"/>
        </w:rPr>
        <w:t>.</w:t>
      </w:r>
    </w:p>
    <w:p w:rsidR="00BE7B1F" w:rsidRDefault="007D4A33" w:rsidP="00DB1DA9">
      <w:pPr>
        <w:pStyle w:val="Lista2"/>
        <w:numPr>
          <w:ilvl w:val="0"/>
          <w:numId w:val="5"/>
        </w:numPr>
        <w:tabs>
          <w:tab w:val="clear" w:pos="360"/>
          <w:tab w:val="num" w:pos="426"/>
        </w:tabs>
        <w:ind w:left="0" w:right="50" w:firstLine="0"/>
        <w:jc w:val="both"/>
        <w:rPr>
          <w:sz w:val="25"/>
          <w:szCs w:val="25"/>
          <w:lang w:val="es-AR"/>
        </w:rPr>
      </w:pPr>
      <w:r w:rsidRPr="00BE7B1F">
        <w:rPr>
          <w:sz w:val="25"/>
          <w:szCs w:val="25"/>
          <w:lang w:val="es-AR"/>
        </w:rPr>
        <w:t>Por eximición</w:t>
      </w:r>
      <w:r w:rsidR="00BE7B1F">
        <w:rPr>
          <w:sz w:val="25"/>
          <w:szCs w:val="25"/>
          <w:lang w:val="es-AR"/>
        </w:rPr>
        <w:t>.</w:t>
      </w:r>
    </w:p>
    <w:p w:rsidR="00BE7B1F" w:rsidRDefault="007D4A33" w:rsidP="00DB1DA9">
      <w:pPr>
        <w:pStyle w:val="Lista2"/>
        <w:numPr>
          <w:ilvl w:val="0"/>
          <w:numId w:val="5"/>
        </w:numPr>
        <w:tabs>
          <w:tab w:val="clear" w:pos="360"/>
          <w:tab w:val="num" w:pos="426"/>
        </w:tabs>
        <w:ind w:left="0" w:right="50" w:firstLine="0"/>
        <w:jc w:val="both"/>
        <w:rPr>
          <w:sz w:val="25"/>
          <w:szCs w:val="25"/>
          <w:lang w:val="es-AR"/>
        </w:rPr>
      </w:pPr>
      <w:r w:rsidRPr="00BE7B1F">
        <w:rPr>
          <w:sz w:val="25"/>
          <w:szCs w:val="25"/>
          <w:lang w:val="es-AR"/>
        </w:rPr>
        <w:t>Por desestimación del acta</w:t>
      </w:r>
      <w:r w:rsidR="00BE7B1F">
        <w:rPr>
          <w:sz w:val="25"/>
          <w:szCs w:val="25"/>
          <w:lang w:val="es-AR"/>
        </w:rPr>
        <w:t>.</w:t>
      </w:r>
    </w:p>
    <w:p w:rsidR="007D4A33" w:rsidRPr="00BE7B1F" w:rsidRDefault="007D4A33" w:rsidP="00DB1DA9">
      <w:pPr>
        <w:pStyle w:val="Lista2"/>
        <w:numPr>
          <w:ilvl w:val="0"/>
          <w:numId w:val="5"/>
        </w:numPr>
        <w:tabs>
          <w:tab w:val="clear" w:pos="360"/>
          <w:tab w:val="num" w:pos="426"/>
        </w:tabs>
        <w:ind w:left="0" w:right="50" w:firstLine="0"/>
        <w:jc w:val="both"/>
        <w:rPr>
          <w:sz w:val="25"/>
          <w:szCs w:val="25"/>
          <w:lang w:val="es-AR"/>
        </w:rPr>
      </w:pPr>
      <w:r w:rsidRPr="00BE7B1F">
        <w:rPr>
          <w:sz w:val="25"/>
          <w:szCs w:val="25"/>
          <w:lang w:val="es-AR"/>
        </w:rPr>
        <w:t>Por pago voluntario o cumplimiento de la sanción.</w:t>
      </w:r>
    </w:p>
    <w:p w:rsidR="007D4A33" w:rsidRPr="007D4A33" w:rsidRDefault="007D4A33" w:rsidP="007D4A33">
      <w:pPr>
        <w:pStyle w:val="Textoindependiente"/>
        <w:spacing w:after="0"/>
        <w:ind w:right="50"/>
        <w:contextualSpacing/>
        <w:jc w:val="both"/>
        <w:rPr>
          <w:b/>
          <w:sz w:val="25"/>
          <w:szCs w:val="25"/>
        </w:rPr>
      </w:pPr>
    </w:p>
    <w:p w:rsidR="007D4A33" w:rsidRPr="007D4A33" w:rsidRDefault="007D4A33" w:rsidP="007D4A33">
      <w:pPr>
        <w:jc w:val="both"/>
        <w:outlineLvl w:val="0"/>
        <w:rPr>
          <w:b/>
          <w:bCs/>
          <w:kern w:val="36"/>
          <w:sz w:val="25"/>
          <w:szCs w:val="25"/>
          <w:lang w:eastAsia="es-AR"/>
        </w:rPr>
      </w:pPr>
      <w:r w:rsidRPr="007D4A33">
        <w:rPr>
          <w:b/>
          <w:bCs/>
          <w:kern w:val="36"/>
          <w:sz w:val="25"/>
          <w:szCs w:val="25"/>
          <w:lang w:eastAsia="es-AR"/>
        </w:rPr>
        <w:t>TÍTULO VIII</w:t>
      </w:r>
    </w:p>
    <w:p w:rsidR="007D4A33" w:rsidRPr="007D4A33" w:rsidRDefault="007D4A33" w:rsidP="007D4A33">
      <w:pPr>
        <w:jc w:val="both"/>
        <w:outlineLvl w:val="0"/>
        <w:rPr>
          <w:b/>
          <w:bCs/>
          <w:kern w:val="36"/>
          <w:sz w:val="25"/>
          <w:szCs w:val="25"/>
          <w:lang w:eastAsia="es-AR"/>
        </w:rPr>
      </w:pPr>
      <w:r w:rsidRPr="007D4A33">
        <w:rPr>
          <w:b/>
          <w:bCs/>
          <w:sz w:val="25"/>
          <w:szCs w:val="25"/>
          <w:lang w:eastAsia="es-AR"/>
        </w:rPr>
        <w:t>EL JUICIO DE FALTAS</w:t>
      </w:r>
    </w:p>
    <w:p w:rsidR="007D4A33" w:rsidRPr="007D4A33" w:rsidRDefault="007D4A33" w:rsidP="007D4A33">
      <w:pPr>
        <w:jc w:val="both"/>
        <w:outlineLvl w:val="1"/>
        <w:rPr>
          <w:sz w:val="25"/>
          <w:szCs w:val="25"/>
          <w:lang w:eastAsia="es-AR"/>
        </w:rPr>
      </w:pPr>
      <w:r w:rsidRPr="007D4A33">
        <w:rPr>
          <w:b/>
          <w:bCs/>
          <w:sz w:val="25"/>
          <w:szCs w:val="25"/>
          <w:lang w:eastAsia="es-AR"/>
        </w:rPr>
        <w:t>Artículo 49° — Principios del juicio</w:t>
      </w:r>
    </w:p>
    <w:p w:rsidR="007D4A33" w:rsidRPr="007D4A33" w:rsidRDefault="007D4A33" w:rsidP="007D4A33">
      <w:pPr>
        <w:jc w:val="both"/>
        <w:outlineLvl w:val="1"/>
        <w:rPr>
          <w:b/>
          <w:bCs/>
          <w:sz w:val="25"/>
          <w:szCs w:val="25"/>
          <w:lang w:eastAsia="es-AR"/>
        </w:rPr>
      </w:pPr>
      <w:r w:rsidRPr="007D4A33">
        <w:rPr>
          <w:sz w:val="25"/>
          <w:szCs w:val="25"/>
          <w:lang w:eastAsia="es-AR"/>
        </w:rPr>
        <w:t>El procedimiento será predominantemente oral, breve, concentrado y regido por los principios de celeridad, inmediación y economía procesal</w:t>
      </w:r>
    </w:p>
    <w:p w:rsidR="00BE7B1F" w:rsidRDefault="00BE7B1F" w:rsidP="007D4A33">
      <w:pPr>
        <w:jc w:val="both"/>
        <w:outlineLvl w:val="1"/>
        <w:rPr>
          <w:b/>
          <w:bCs/>
          <w:sz w:val="25"/>
          <w:szCs w:val="25"/>
          <w:lang w:eastAsia="es-AR"/>
        </w:rPr>
      </w:pPr>
    </w:p>
    <w:p w:rsidR="007D4A33" w:rsidRPr="007D4A33" w:rsidRDefault="007D4A33" w:rsidP="007D4A33">
      <w:pPr>
        <w:jc w:val="both"/>
        <w:outlineLvl w:val="1"/>
        <w:rPr>
          <w:sz w:val="25"/>
          <w:szCs w:val="25"/>
          <w:lang w:eastAsia="es-AR"/>
        </w:rPr>
      </w:pPr>
      <w:r w:rsidRPr="007D4A33">
        <w:rPr>
          <w:b/>
          <w:bCs/>
          <w:sz w:val="25"/>
          <w:szCs w:val="25"/>
          <w:lang w:eastAsia="es-AR"/>
        </w:rPr>
        <w:t>Artículo 50° — Audiencia</w:t>
      </w:r>
    </w:p>
    <w:p w:rsidR="007D4A33" w:rsidRPr="007D4A33" w:rsidRDefault="007D4A33" w:rsidP="007D4A33">
      <w:pPr>
        <w:jc w:val="both"/>
        <w:outlineLvl w:val="1"/>
        <w:rPr>
          <w:b/>
          <w:bCs/>
          <w:sz w:val="25"/>
          <w:szCs w:val="25"/>
          <w:lang w:eastAsia="es-AR"/>
        </w:rPr>
      </w:pPr>
      <w:r w:rsidRPr="007D4A33">
        <w:rPr>
          <w:sz w:val="25"/>
          <w:szCs w:val="25"/>
          <w:lang w:eastAsia="es-AR"/>
        </w:rPr>
        <w:t xml:space="preserve">En la audiencia, el Juez dará a conocer al imputado los hechos que se le atribuyen y las constancias obrantes en la causa, otorgándole la posibilidad de efectuar su descargo. </w:t>
      </w:r>
    </w:p>
    <w:p w:rsidR="00BE7B1F" w:rsidRDefault="00BE7B1F" w:rsidP="007D4A33">
      <w:pPr>
        <w:jc w:val="both"/>
        <w:outlineLvl w:val="1"/>
        <w:rPr>
          <w:b/>
          <w:bCs/>
          <w:sz w:val="25"/>
          <w:szCs w:val="25"/>
          <w:lang w:eastAsia="es-AR"/>
        </w:rPr>
      </w:pPr>
    </w:p>
    <w:p w:rsidR="007D4A33" w:rsidRPr="007D4A33" w:rsidRDefault="007D4A33" w:rsidP="007D4A33">
      <w:pPr>
        <w:jc w:val="both"/>
        <w:outlineLvl w:val="1"/>
        <w:rPr>
          <w:sz w:val="25"/>
          <w:szCs w:val="25"/>
          <w:lang w:eastAsia="es-AR"/>
        </w:rPr>
      </w:pPr>
      <w:r w:rsidRPr="007D4A33">
        <w:rPr>
          <w:b/>
          <w:bCs/>
          <w:sz w:val="25"/>
          <w:szCs w:val="25"/>
          <w:lang w:eastAsia="es-AR"/>
        </w:rPr>
        <w:t>Artículo 51° — Producción de prueba</w:t>
      </w:r>
    </w:p>
    <w:p w:rsidR="007D4A33" w:rsidRPr="007D4A33" w:rsidRDefault="007D4A33" w:rsidP="007D4A33">
      <w:pPr>
        <w:jc w:val="both"/>
        <w:outlineLvl w:val="1"/>
        <w:rPr>
          <w:sz w:val="25"/>
          <w:szCs w:val="25"/>
          <w:lang w:eastAsia="es-AR"/>
        </w:rPr>
      </w:pPr>
      <w:r w:rsidRPr="007D4A33">
        <w:rPr>
          <w:sz w:val="25"/>
          <w:szCs w:val="25"/>
          <w:lang w:eastAsia="es-AR"/>
        </w:rPr>
        <w:t>La prueba deberá ofrecerse y producirse en la misma audiencia.</w:t>
      </w:r>
      <w:r w:rsidRPr="007D4A33">
        <w:rPr>
          <w:sz w:val="25"/>
          <w:szCs w:val="25"/>
          <w:lang w:eastAsia="es-AR"/>
        </w:rPr>
        <w:br/>
        <w:t xml:space="preserve">Excepcionalmente, cuando ello no fuere posible, el Juez podrá fijar una nueva audiencia dentro de un plazo de cinco días, pudiéndolo ampliar si este lo considere.-  </w:t>
      </w:r>
    </w:p>
    <w:p w:rsidR="00BE7B1F" w:rsidRDefault="00BE7B1F"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sz w:val="25"/>
          <w:szCs w:val="25"/>
        </w:rPr>
      </w:pPr>
      <w:r w:rsidRPr="007D4A33">
        <w:rPr>
          <w:b/>
          <w:sz w:val="25"/>
          <w:szCs w:val="25"/>
        </w:rPr>
        <w:t>Artículo 52°:</w:t>
      </w:r>
    </w:p>
    <w:p w:rsidR="007D4A33" w:rsidRPr="007D4A33" w:rsidRDefault="007D4A33" w:rsidP="007D4A33">
      <w:pPr>
        <w:pStyle w:val="Textoindependiente"/>
        <w:spacing w:after="0"/>
        <w:ind w:right="50"/>
        <w:contextualSpacing/>
        <w:jc w:val="both"/>
        <w:rPr>
          <w:sz w:val="25"/>
          <w:szCs w:val="25"/>
        </w:rPr>
      </w:pPr>
      <w:r w:rsidRPr="007D4A33">
        <w:rPr>
          <w:sz w:val="25"/>
          <w:szCs w:val="25"/>
        </w:rPr>
        <w:t>No se aceptará la presentación de escritos, salvo que el Juez lo considere conveniente en cuyo caso admitirá la presentación de los mismos o dispondrá que se tome versión escrita de las declaraciones, interrogatorios y careos. La forma escrita será permitida para el planteo de cuestiones de inconstitucionalidad, incompetencia y prescripción.</w:t>
      </w:r>
    </w:p>
    <w:p w:rsidR="00BE7B1F" w:rsidRDefault="00BE7B1F" w:rsidP="007D4A33">
      <w:pPr>
        <w:jc w:val="both"/>
        <w:outlineLvl w:val="1"/>
        <w:rPr>
          <w:b/>
          <w:bCs/>
          <w:sz w:val="25"/>
          <w:szCs w:val="25"/>
          <w:lang w:eastAsia="es-AR"/>
        </w:rPr>
      </w:pPr>
    </w:p>
    <w:p w:rsidR="007D4A33" w:rsidRPr="007D4A33" w:rsidRDefault="007D4A33" w:rsidP="007D4A33">
      <w:pPr>
        <w:jc w:val="both"/>
        <w:outlineLvl w:val="1"/>
        <w:rPr>
          <w:sz w:val="25"/>
          <w:szCs w:val="25"/>
          <w:lang w:eastAsia="es-AR"/>
        </w:rPr>
      </w:pPr>
      <w:r w:rsidRPr="007D4A33">
        <w:rPr>
          <w:b/>
          <w:bCs/>
          <w:sz w:val="25"/>
          <w:szCs w:val="25"/>
          <w:lang w:eastAsia="es-AR"/>
        </w:rPr>
        <w:lastRenderedPageBreak/>
        <w:t>Artículo 53° — Medios de prueba</w:t>
      </w:r>
    </w:p>
    <w:p w:rsidR="007D4A33" w:rsidRPr="007D4A33" w:rsidRDefault="007D4A33" w:rsidP="007D4A33">
      <w:pPr>
        <w:jc w:val="both"/>
        <w:outlineLvl w:val="1"/>
        <w:rPr>
          <w:b/>
          <w:bCs/>
          <w:sz w:val="25"/>
          <w:szCs w:val="25"/>
          <w:lang w:eastAsia="es-AR"/>
        </w:rPr>
      </w:pPr>
      <w:r w:rsidRPr="007D4A33">
        <w:rPr>
          <w:sz w:val="25"/>
          <w:szCs w:val="25"/>
          <w:lang w:eastAsia="es-AR"/>
        </w:rPr>
        <w:t>Se admitirán todos los medios de prueba que resulten pertinentes y conducentes, conforme a la naturaleza del procedimiento.</w:t>
      </w:r>
    </w:p>
    <w:p w:rsidR="00BE7B1F" w:rsidRDefault="00BE7B1F" w:rsidP="007D4A33">
      <w:pPr>
        <w:pStyle w:val="Textoindependiente"/>
        <w:tabs>
          <w:tab w:val="left" w:pos="3031"/>
        </w:tabs>
        <w:spacing w:after="0"/>
        <w:ind w:right="50"/>
        <w:contextualSpacing/>
        <w:jc w:val="both"/>
        <w:rPr>
          <w:b/>
          <w:sz w:val="25"/>
          <w:szCs w:val="25"/>
        </w:rPr>
      </w:pPr>
    </w:p>
    <w:p w:rsidR="007D4A33" w:rsidRPr="007D4A33" w:rsidRDefault="007D4A33" w:rsidP="007D4A33">
      <w:pPr>
        <w:pStyle w:val="Textoindependiente"/>
        <w:tabs>
          <w:tab w:val="left" w:pos="3031"/>
        </w:tabs>
        <w:spacing w:after="0"/>
        <w:ind w:right="50"/>
        <w:contextualSpacing/>
        <w:jc w:val="both"/>
        <w:rPr>
          <w:sz w:val="25"/>
          <w:szCs w:val="25"/>
        </w:rPr>
      </w:pPr>
      <w:r w:rsidRPr="007D4A33">
        <w:rPr>
          <w:b/>
          <w:sz w:val="25"/>
          <w:szCs w:val="25"/>
        </w:rPr>
        <w:t>Artículo 54°:</w:t>
      </w:r>
    </w:p>
    <w:p w:rsidR="007D4A33" w:rsidRPr="007D4A33" w:rsidRDefault="007D4A33" w:rsidP="007D4A33">
      <w:pPr>
        <w:pStyle w:val="Textoindependiente"/>
        <w:tabs>
          <w:tab w:val="left" w:pos="3031"/>
        </w:tabs>
        <w:spacing w:after="0"/>
        <w:ind w:right="50"/>
        <w:contextualSpacing/>
        <w:jc w:val="both"/>
        <w:rPr>
          <w:b/>
          <w:color w:val="FF0000"/>
          <w:sz w:val="25"/>
          <w:szCs w:val="25"/>
        </w:rPr>
      </w:pPr>
      <w:r w:rsidRPr="007D4A33">
        <w:rPr>
          <w:sz w:val="25"/>
          <w:szCs w:val="25"/>
        </w:rPr>
        <w:t>Las actas labradas por funcionarios competentes en las condiciones enumeradas en el presente Código y que no sean enervadas por otra prueba, serán consideradas por el Juez como plena prueba de la responsabilidad del infractor.</w:t>
      </w:r>
    </w:p>
    <w:p w:rsidR="00BE7B1F" w:rsidRDefault="00BE7B1F" w:rsidP="007D4A33">
      <w:pPr>
        <w:jc w:val="both"/>
        <w:outlineLvl w:val="1"/>
        <w:rPr>
          <w:b/>
          <w:bCs/>
          <w:sz w:val="25"/>
          <w:szCs w:val="25"/>
          <w:lang w:eastAsia="es-AR"/>
        </w:rPr>
      </w:pPr>
    </w:p>
    <w:p w:rsidR="007D4A33" w:rsidRPr="007D4A33" w:rsidRDefault="007D4A33" w:rsidP="007D4A33">
      <w:pPr>
        <w:jc w:val="both"/>
        <w:outlineLvl w:val="1"/>
        <w:rPr>
          <w:sz w:val="25"/>
          <w:szCs w:val="25"/>
          <w:lang w:eastAsia="es-AR"/>
        </w:rPr>
      </w:pPr>
      <w:r w:rsidRPr="007D4A33">
        <w:rPr>
          <w:b/>
          <w:bCs/>
          <w:sz w:val="25"/>
          <w:szCs w:val="25"/>
          <w:lang w:eastAsia="es-AR"/>
        </w:rPr>
        <w:t>Artículo 55° — Prueba pericial</w:t>
      </w:r>
    </w:p>
    <w:p w:rsidR="007D4A33" w:rsidRPr="007D4A33" w:rsidRDefault="007D4A33" w:rsidP="007D4A33">
      <w:pPr>
        <w:jc w:val="both"/>
        <w:outlineLvl w:val="1"/>
        <w:rPr>
          <w:sz w:val="25"/>
          <w:szCs w:val="25"/>
          <w:lang w:eastAsia="es-AR"/>
        </w:rPr>
      </w:pPr>
      <w:r w:rsidRPr="007D4A33">
        <w:rPr>
          <w:sz w:val="25"/>
          <w:szCs w:val="25"/>
          <w:lang w:eastAsia="es-AR"/>
        </w:rPr>
        <w:t>Cuando fueren necesarios conocimientos técnicos especiales, el Juez podrá disponer la producción de prueba pericial, de oficio o a pedido de parte.</w:t>
      </w:r>
    </w:p>
    <w:p w:rsidR="00BE7B1F" w:rsidRDefault="00BE7B1F"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sz w:val="25"/>
          <w:szCs w:val="25"/>
        </w:rPr>
      </w:pPr>
      <w:r w:rsidRPr="007D4A33">
        <w:rPr>
          <w:b/>
          <w:sz w:val="25"/>
          <w:szCs w:val="25"/>
        </w:rPr>
        <w:t>Artículo 56°:</w:t>
      </w:r>
    </w:p>
    <w:p w:rsidR="007D4A33" w:rsidRPr="007D4A33" w:rsidRDefault="007D4A33" w:rsidP="007D4A33">
      <w:pPr>
        <w:pStyle w:val="Textoindependiente"/>
        <w:spacing w:after="0"/>
        <w:ind w:right="50"/>
        <w:contextualSpacing/>
        <w:jc w:val="both"/>
        <w:rPr>
          <w:sz w:val="25"/>
          <w:szCs w:val="25"/>
        </w:rPr>
      </w:pPr>
      <w:r w:rsidRPr="007D4A33">
        <w:rPr>
          <w:sz w:val="25"/>
          <w:szCs w:val="25"/>
        </w:rPr>
        <w:t>Las designaciones previstas en el artículo anterior deberán recaer en peritos de la Municipalidad o de reparticiones oficiales. A la falta de éstos, el Juez, designará un perito particular a cargo del acusado.</w:t>
      </w:r>
    </w:p>
    <w:p w:rsidR="00BE7B1F" w:rsidRDefault="00BE7B1F" w:rsidP="007D4A33">
      <w:pPr>
        <w:jc w:val="both"/>
        <w:outlineLvl w:val="1"/>
        <w:rPr>
          <w:b/>
          <w:bCs/>
          <w:sz w:val="25"/>
          <w:szCs w:val="25"/>
          <w:lang w:eastAsia="es-AR"/>
        </w:rPr>
      </w:pPr>
    </w:p>
    <w:p w:rsidR="007D4A33" w:rsidRPr="007D4A33" w:rsidRDefault="007D4A33" w:rsidP="007D4A33">
      <w:pPr>
        <w:jc w:val="both"/>
        <w:outlineLvl w:val="1"/>
        <w:rPr>
          <w:sz w:val="25"/>
          <w:szCs w:val="25"/>
          <w:lang w:eastAsia="es-AR"/>
        </w:rPr>
      </w:pPr>
      <w:r w:rsidRPr="007D4A33">
        <w:rPr>
          <w:b/>
          <w:bCs/>
          <w:sz w:val="25"/>
          <w:szCs w:val="25"/>
          <w:lang w:eastAsia="es-AR"/>
        </w:rPr>
        <w:t>Artículo 57° — Facultades del Juez</w:t>
      </w:r>
    </w:p>
    <w:p w:rsidR="007D4A33" w:rsidRPr="007D4A33" w:rsidRDefault="007D4A33" w:rsidP="007D4A33">
      <w:pPr>
        <w:jc w:val="both"/>
        <w:outlineLvl w:val="1"/>
        <w:rPr>
          <w:b/>
          <w:bCs/>
          <w:sz w:val="25"/>
          <w:szCs w:val="25"/>
          <w:lang w:eastAsia="es-AR"/>
        </w:rPr>
      </w:pPr>
      <w:r w:rsidRPr="007D4A33">
        <w:rPr>
          <w:sz w:val="25"/>
          <w:szCs w:val="25"/>
          <w:lang w:eastAsia="es-AR"/>
        </w:rPr>
        <w:t>El Juez podrá ordenar medidas para mejor proveer, tendientes al esclarecimiento de los hechos, garantizando el control de las partes.</w:t>
      </w:r>
    </w:p>
    <w:p w:rsidR="007D4A33" w:rsidRPr="007D4A33" w:rsidRDefault="007D4A33" w:rsidP="007D4A33">
      <w:pPr>
        <w:jc w:val="both"/>
        <w:outlineLvl w:val="1"/>
        <w:rPr>
          <w:sz w:val="25"/>
          <w:szCs w:val="25"/>
          <w:lang w:eastAsia="es-AR"/>
        </w:rPr>
      </w:pPr>
      <w:r w:rsidRPr="007D4A33">
        <w:rPr>
          <w:b/>
          <w:bCs/>
          <w:sz w:val="25"/>
          <w:szCs w:val="25"/>
          <w:lang w:eastAsia="es-AR"/>
        </w:rPr>
        <w:t>Artículo 58° — Derecho de control de la prueba</w:t>
      </w:r>
    </w:p>
    <w:p w:rsidR="007D4A33" w:rsidRPr="007D4A33" w:rsidRDefault="007D4A33" w:rsidP="007D4A33">
      <w:pPr>
        <w:jc w:val="both"/>
        <w:outlineLvl w:val="1"/>
        <w:rPr>
          <w:b/>
          <w:bCs/>
          <w:sz w:val="25"/>
          <w:szCs w:val="25"/>
          <w:lang w:eastAsia="es-AR"/>
        </w:rPr>
      </w:pPr>
      <w:r w:rsidRPr="007D4A33">
        <w:rPr>
          <w:sz w:val="25"/>
          <w:szCs w:val="25"/>
          <w:lang w:eastAsia="es-AR"/>
        </w:rPr>
        <w:t>El imputado tendrá derecho a controlar la producción de la prueba y a formular las observaciones que estime pertinentes.</w:t>
      </w:r>
    </w:p>
    <w:p w:rsidR="007D4A33" w:rsidRPr="007D4A33" w:rsidRDefault="007D4A33" w:rsidP="007D4A33">
      <w:pPr>
        <w:jc w:val="both"/>
        <w:outlineLvl w:val="0"/>
        <w:rPr>
          <w:b/>
          <w:bCs/>
          <w:kern w:val="36"/>
          <w:sz w:val="25"/>
          <w:szCs w:val="25"/>
          <w:lang w:eastAsia="es-AR"/>
        </w:rPr>
      </w:pPr>
    </w:p>
    <w:p w:rsidR="007D4A33" w:rsidRPr="007D4A33" w:rsidRDefault="007D4A33" w:rsidP="007D4A33">
      <w:pPr>
        <w:jc w:val="both"/>
        <w:outlineLvl w:val="0"/>
        <w:rPr>
          <w:b/>
          <w:bCs/>
          <w:kern w:val="36"/>
          <w:sz w:val="25"/>
          <w:szCs w:val="25"/>
          <w:lang w:eastAsia="es-AR"/>
        </w:rPr>
      </w:pPr>
      <w:r w:rsidRPr="007D4A33">
        <w:rPr>
          <w:b/>
          <w:bCs/>
          <w:kern w:val="36"/>
          <w:sz w:val="25"/>
          <w:szCs w:val="25"/>
          <w:lang w:eastAsia="es-AR"/>
        </w:rPr>
        <w:t>TÍTULO IX</w:t>
      </w:r>
    </w:p>
    <w:p w:rsidR="007D4A33" w:rsidRPr="007D4A33" w:rsidRDefault="007D4A33" w:rsidP="007D4A33">
      <w:pPr>
        <w:jc w:val="both"/>
        <w:outlineLvl w:val="1"/>
        <w:rPr>
          <w:b/>
          <w:bCs/>
          <w:sz w:val="25"/>
          <w:szCs w:val="25"/>
          <w:lang w:eastAsia="es-AR"/>
        </w:rPr>
      </w:pPr>
      <w:r w:rsidRPr="007D4A33">
        <w:rPr>
          <w:b/>
          <w:bCs/>
          <w:sz w:val="25"/>
          <w:szCs w:val="25"/>
          <w:lang w:eastAsia="es-AR"/>
        </w:rPr>
        <w:t>SENTENCIA</w:t>
      </w:r>
    </w:p>
    <w:p w:rsidR="007D4A33" w:rsidRPr="007D4A33" w:rsidRDefault="007D4A33" w:rsidP="007D4A33">
      <w:pPr>
        <w:jc w:val="both"/>
        <w:rPr>
          <w:sz w:val="25"/>
          <w:szCs w:val="25"/>
          <w:lang w:eastAsia="es-AR"/>
        </w:rPr>
      </w:pPr>
      <w:r w:rsidRPr="007D4A33">
        <w:rPr>
          <w:b/>
          <w:bCs/>
          <w:sz w:val="25"/>
          <w:szCs w:val="25"/>
          <w:lang w:eastAsia="es-AR"/>
        </w:rPr>
        <w:t>Artículo 59° — Oportunidad</w:t>
      </w:r>
    </w:p>
    <w:p w:rsidR="007D4A33" w:rsidRPr="007D4A33" w:rsidRDefault="007D4A33" w:rsidP="007D4A33">
      <w:pPr>
        <w:jc w:val="both"/>
        <w:rPr>
          <w:sz w:val="25"/>
          <w:szCs w:val="25"/>
          <w:lang w:eastAsia="es-AR"/>
        </w:rPr>
      </w:pPr>
      <w:r w:rsidRPr="007D4A33">
        <w:rPr>
          <w:sz w:val="25"/>
          <w:szCs w:val="25"/>
          <w:lang w:eastAsia="es-AR"/>
        </w:rPr>
        <w:t>Concluida la audiencia y producida la prueba, el Juez dictará sentencia en el mismo acto o, excepcionalmente, dentro de un plazo no mayor a cinco (5) días.</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60° — Contenido de la sentencia</w:t>
      </w:r>
    </w:p>
    <w:p w:rsidR="007D4A33" w:rsidRPr="007D4A33" w:rsidRDefault="007D4A33" w:rsidP="007D4A33">
      <w:pPr>
        <w:jc w:val="both"/>
        <w:rPr>
          <w:sz w:val="25"/>
          <w:szCs w:val="25"/>
          <w:lang w:eastAsia="es-AR"/>
        </w:rPr>
      </w:pPr>
      <w:r w:rsidRPr="007D4A33">
        <w:rPr>
          <w:sz w:val="25"/>
          <w:szCs w:val="25"/>
          <w:lang w:eastAsia="es-AR"/>
        </w:rPr>
        <w:t>La sentencia deberá contener:</w:t>
      </w:r>
    </w:p>
    <w:p w:rsidR="00BE7B1F" w:rsidRDefault="007D4A33" w:rsidP="00DB1DA9">
      <w:pPr>
        <w:pStyle w:val="Prrafodelista"/>
        <w:numPr>
          <w:ilvl w:val="0"/>
          <w:numId w:val="3"/>
        </w:numPr>
        <w:tabs>
          <w:tab w:val="left" w:pos="426"/>
        </w:tabs>
        <w:ind w:left="0" w:firstLine="0"/>
        <w:rPr>
          <w:sz w:val="25"/>
          <w:szCs w:val="25"/>
          <w:lang w:eastAsia="es-AR"/>
        </w:rPr>
      </w:pPr>
      <w:r w:rsidRPr="007D4A33">
        <w:rPr>
          <w:sz w:val="25"/>
          <w:szCs w:val="25"/>
          <w:lang w:eastAsia="es-AR"/>
        </w:rPr>
        <w:t>Lugar y fecha</w:t>
      </w:r>
      <w:r w:rsidR="00BE7B1F">
        <w:rPr>
          <w:sz w:val="25"/>
          <w:szCs w:val="25"/>
          <w:lang w:eastAsia="es-AR"/>
        </w:rPr>
        <w:t>.</w:t>
      </w:r>
    </w:p>
    <w:p w:rsidR="00BE7B1F" w:rsidRDefault="007D4A33" w:rsidP="00DB1DA9">
      <w:pPr>
        <w:pStyle w:val="Prrafodelista"/>
        <w:numPr>
          <w:ilvl w:val="0"/>
          <w:numId w:val="3"/>
        </w:numPr>
        <w:tabs>
          <w:tab w:val="left" w:pos="426"/>
        </w:tabs>
        <w:ind w:left="0" w:firstLine="0"/>
        <w:rPr>
          <w:sz w:val="25"/>
          <w:szCs w:val="25"/>
          <w:lang w:eastAsia="es-AR"/>
        </w:rPr>
      </w:pPr>
      <w:r w:rsidRPr="00BE7B1F">
        <w:rPr>
          <w:sz w:val="25"/>
          <w:szCs w:val="25"/>
          <w:lang w:eastAsia="es-AR"/>
        </w:rPr>
        <w:t>Identificación del imputado</w:t>
      </w:r>
      <w:r w:rsidR="00BE7B1F">
        <w:rPr>
          <w:sz w:val="25"/>
          <w:szCs w:val="25"/>
          <w:lang w:eastAsia="es-AR"/>
        </w:rPr>
        <w:t>.</w:t>
      </w:r>
    </w:p>
    <w:p w:rsidR="00BE7B1F" w:rsidRDefault="007D4A33" w:rsidP="00DB1DA9">
      <w:pPr>
        <w:pStyle w:val="Prrafodelista"/>
        <w:numPr>
          <w:ilvl w:val="0"/>
          <w:numId w:val="3"/>
        </w:numPr>
        <w:tabs>
          <w:tab w:val="left" w:pos="426"/>
        </w:tabs>
        <w:ind w:left="0" w:firstLine="0"/>
        <w:rPr>
          <w:sz w:val="25"/>
          <w:szCs w:val="25"/>
          <w:lang w:eastAsia="es-AR"/>
        </w:rPr>
      </w:pPr>
      <w:r w:rsidRPr="00BE7B1F">
        <w:rPr>
          <w:sz w:val="25"/>
          <w:szCs w:val="25"/>
          <w:lang w:eastAsia="es-AR"/>
        </w:rPr>
        <w:t xml:space="preserve">Se dejara  constancia de haber oído al imputado, o en su caso </w:t>
      </w:r>
      <w:r w:rsidR="00932EA2">
        <w:rPr>
          <w:sz w:val="25"/>
          <w:szCs w:val="25"/>
          <w:lang w:eastAsia="es-AR"/>
        </w:rPr>
        <w:t>d</w:t>
      </w:r>
      <w:r w:rsidRPr="00BE7B1F">
        <w:rPr>
          <w:sz w:val="25"/>
          <w:szCs w:val="25"/>
          <w:lang w:eastAsia="es-AR"/>
        </w:rPr>
        <w:t>e su incomparencia. Habiendo producido el descargo, dejara constancia de su admisión o rechazo</w:t>
      </w:r>
      <w:r w:rsidR="00BE7B1F">
        <w:rPr>
          <w:sz w:val="25"/>
          <w:szCs w:val="25"/>
          <w:lang w:eastAsia="es-AR"/>
        </w:rPr>
        <w:t>.</w:t>
      </w:r>
    </w:p>
    <w:p w:rsidR="00BE7B1F" w:rsidRDefault="007D4A33" w:rsidP="00DB1DA9">
      <w:pPr>
        <w:pStyle w:val="Prrafodelista"/>
        <w:numPr>
          <w:ilvl w:val="0"/>
          <w:numId w:val="3"/>
        </w:numPr>
        <w:tabs>
          <w:tab w:val="left" w:pos="426"/>
        </w:tabs>
        <w:ind w:left="0" w:firstLine="0"/>
        <w:rPr>
          <w:sz w:val="25"/>
          <w:szCs w:val="25"/>
          <w:lang w:eastAsia="es-AR"/>
        </w:rPr>
      </w:pPr>
      <w:r w:rsidRPr="00BE7B1F">
        <w:rPr>
          <w:sz w:val="25"/>
          <w:szCs w:val="25"/>
          <w:lang w:eastAsia="es-AR"/>
        </w:rPr>
        <w:t>Relación sucinta de los hechos</w:t>
      </w:r>
      <w:r w:rsidR="00BE7B1F">
        <w:rPr>
          <w:sz w:val="25"/>
          <w:szCs w:val="25"/>
          <w:lang w:eastAsia="es-AR"/>
        </w:rPr>
        <w:t>.</w:t>
      </w:r>
    </w:p>
    <w:p w:rsidR="00BE7B1F" w:rsidRDefault="007D4A33" w:rsidP="00DB1DA9">
      <w:pPr>
        <w:pStyle w:val="Prrafodelista"/>
        <w:numPr>
          <w:ilvl w:val="0"/>
          <w:numId w:val="3"/>
        </w:numPr>
        <w:tabs>
          <w:tab w:val="left" w:pos="426"/>
        </w:tabs>
        <w:ind w:left="0" w:firstLine="0"/>
        <w:rPr>
          <w:sz w:val="25"/>
          <w:szCs w:val="25"/>
          <w:lang w:eastAsia="es-AR"/>
        </w:rPr>
      </w:pPr>
      <w:r w:rsidRPr="00BE7B1F">
        <w:rPr>
          <w:sz w:val="25"/>
          <w:szCs w:val="25"/>
          <w:lang w:eastAsia="es-AR"/>
        </w:rPr>
        <w:t>Valoración de la prueba</w:t>
      </w:r>
      <w:r w:rsidR="00BE7B1F">
        <w:rPr>
          <w:sz w:val="25"/>
          <w:szCs w:val="25"/>
          <w:lang w:eastAsia="es-AR"/>
        </w:rPr>
        <w:t>.</w:t>
      </w:r>
    </w:p>
    <w:p w:rsidR="00BE7B1F" w:rsidRDefault="007D4A33" w:rsidP="00DB1DA9">
      <w:pPr>
        <w:pStyle w:val="Prrafodelista"/>
        <w:numPr>
          <w:ilvl w:val="0"/>
          <w:numId w:val="3"/>
        </w:numPr>
        <w:tabs>
          <w:tab w:val="left" w:pos="426"/>
        </w:tabs>
        <w:ind w:left="0" w:firstLine="0"/>
        <w:rPr>
          <w:sz w:val="25"/>
          <w:szCs w:val="25"/>
          <w:lang w:eastAsia="es-AR"/>
        </w:rPr>
      </w:pPr>
      <w:r w:rsidRPr="00BE7B1F">
        <w:rPr>
          <w:sz w:val="25"/>
          <w:szCs w:val="25"/>
          <w:lang w:eastAsia="es-AR"/>
        </w:rPr>
        <w:t>Normas aplicables</w:t>
      </w:r>
      <w:r w:rsidR="00BE7B1F">
        <w:rPr>
          <w:sz w:val="25"/>
          <w:szCs w:val="25"/>
          <w:lang w:eastAsia="es-AR"/>
        </w:rPr>
        <w:t>.</w:t>
      </w:r>
    </w:p>
    <w:p w:rsidR="00BE7B1F" w:rsidRDefault="007D4A33" w:rsidP="00DB1DA9">
      <w:pPr>
        <w:pStyle w:val="Prrafodelista"/>
        <w:numPr>
          <w:ilvl w:val="0"/>
          <w:numId w:val="3"/>
        </w:numPr>
        <w:tabs>
          <w:tab w:val="left" w:pos="426"/>
        </w:tabs>
        <w:ind w:left="0" w:firstLine="0"/>
        <w:rPr>
          <w:sz w:val="25"/>
          <w:szCs w:val="25"/>
          <w:lang w:eastAsia="es-AR"/>
        </w:rPr>
      </w:pPr>
      <w:r w:rsidRPr="00BE7B1F">
        <w:rPr>
          <w:sz w:val="25"/>
          <w:szCs w:val="25"/>
          <w:lang w:eastAsia="es-AR"/>
        </w:rPr>
        <w:t>Decisión fundada, condenatoria o absolutoria</w:t>
      </w:r>
      <w:r w:rsidR="00BE7B1F">
        <w:rPr>
          <w:sz w:val="25"/>
          <w:szCs w:val="25"/>
          <w:lang w:eastAsia="es-AR"/>
        </w:rPr>
        <w:t>.</w:t>
      </w:r>
    </w:p>
    <w:p w:rsidR="007D4A33" w:rsidRPr="00BE7B1F" w:rsidRDefault="007D4A33" w:rsidP="00DB1DA9">
      <w:pPr>
        <w:pStyle w:val="Prrafodelista"/>
        <w:numPr>
          <w:ilvl w:val="0"/>
          <w:numId w:val="3"/>
        </w:numPr>
        <w:tabs>
          <w:tab w:val="left" w:pos="426"/>
        </w:tabs>
        <w:ind w:left="0" w:firstLine="0"/>
        <w:rPr>
          <w:sz w:val="25"/>
          <w:szCs w:val="25"/>
          <w:lang w:eastAsia="es-AR"/>
        </w:rPr>
      </w:pPr>
      <w:r w:rsidRPr="00BE7B1F">
        <w:rPr>
          <w:sz w:val="25"/>
          <w:szCs w:val="25"/>
          <w:lang w:eastAsia="es-AR"/>
        </w:rPr>
        <w:t>Individualización de la sanción, en caso de corresponder.</w:t>
      </w:r>
    </w:p>
    <w:p w:rsidR="007D4A33" w:rsidRPr="007D4A33" w:rsidRDefault="007D4A33" w:rsidP="007D4A33">
      <w:pPr>
        <w:jc w:val="both"/>
        <w:rPr>
          <w:sz w:val="25"/>
          <w:szCs w:val="25"/>
          <w:lang w:eastAsia="es-AR"/>
        </w:rPr>
      </w:pPr>
      <w:r w:rsidRPr="007D4A33">
        <w:rPr>
          <w:b/>
          <w:bCs/>
          <w:sz w:val="25"/>
          <w:szCs w:val="25"/>
          <w:lang w:eastAsia="es-AR"/>
        </w:rPr>
        <w:lastRenderedPageBreak/>
        <w:t>Artículo 61° — Valoración de la prueba</w:t>
      </w:r>
    </w:p>
    <w:p w:rsidR="007D4A33" w:rsidRPr="007D4A33" w:rsidRDefault="007D4A33" w:rsidP="007D4A33">
      <w:pPr>
        <w:jc w:val="both"/>
        <w:rPr>
          <w:sz w:val="25"/>
          <w:szCs w:val="25"/>
          <w:lang w:eastAsia="es-AR"/>
        </w:rPr>
      </w:pPr>
      <w:r w:rsidRPr="007D4A33">
        <w:rPr>
          <w:sz w:val="25"/>
          <w:szCs w:val="25"/>
          <w:lang w:eastAsia="es-AR"/>
        </w:rPr>
        <w:t>El Juez valorará la prueba conforme a las reglas de la sana crítica, teniendo en cuenta las circunstancias del caso.</w:t>
      </w:r>
    </w:p>
    <w:p w:rsidR="00BE7B1F" w:rsidRDefault="00BE7B1F" w:rsidP="007D4A33">
      <w:pPr>
        <w:pStyle w:val="Lista2"/>
        <w:ind w:left="0" w:right="50" w:firstLine="0"/>
        <w:jc w:val="both"/>
        <w:rPr>
          <w:b/>
          <w:sz w:val="25"/>
          <w:szCs w:val="25"/>
        </w:rPr>
      </w:pPr>
    </w:p>
    <w:p w:rsidR="007D4A33" w:rsidRPr="007D4A33" w:rsidRDefault="007D4A33" w:rsidP="007D4A33">
      <w:pPr>
        <w:pStyle w:val="Lista2"/>
        <w:ind w:left="0" w:right="50" w:firstLine="0"/>
        <w:jc w:val="both"/>
        <w:rPr>
          <w:sz w:val="25"/>
          <w:szCs w:val="25"/>
        </w:rPr>
      </w:pPr>
      <w:r w:rsidRPr="007D4A33">
        <w:rPr>
          <w:b/>
          <w:sz w:val="25"/>
          <w:szCs w:val="25"/>
        </w:rPr>
        <w:t>Artículo 62°:</w:t>
      </w:r>
    </w:p>
    <w:p w:rsidR="007D4A33" w:rsidRPr="007D4A33" w:rsidRDefault="007D4A33" w:rsidP="007D4A33">
      <w:pPr>
        <w:pStyle w:val="Lista2"/>
        <w:ind w:left="0" w:right="50" w:firstLine="0"/>
        <w:jc w:val="both"/>
        <w:rPr>
          <w:sz w:val="25"/>
          <w:szCs w:val="25"/>
        </w:rPr>
      </w:pPr>
      <w:r w:rsidRPr="007D4A33">
        <w:rPr>
          <w:sz w:val="25"/>
          <w:szCs w:val="25"/>
        </w:rPr>
        <w:t>El Juez podrá conceder un plazo de hasta siete días hábiles desde la notificación de la sentencia definitiva, cuando lo solicitare al condenado, a los fines de abonar lo que corresponda, en el caso de sanción de multa, conforme a lo resuelto.</w:t>
      </w:r>
    </w:p>
    <w:p w:rsidR="007D4A33" w:rsidRPr="007D4A33" w:rsidRDefault="007D4A33" w:rsidP="007D4A33">
      <w:pPr>
        <w:pStyle w:val="Lista2"/>
        <w:ind w:left="0" w:right="50" w:firstLine="0"/>
        <w:jc w:val="both"/>
        <w:rPr>
          <w:b/>
          <w:color w:val="FF0000"/>
          <w:sz w:val="25"/>
          <w:szCs w:val="25"/>
        </w:rPr>
      </w:pPr>
    </w:p>
    <w:p w:rsidR="007D4A33" w:rsidRPr="007D4A33" w:rsidRDefault="007D4A33" w:rsidP="007D4A33">
      <w:pPr>
        <w:pStyle w:val="Lista2"/>
        <w:ind w:left="0" w:right="50" w:firstLine="0"/>
        <w:jc w:val="both"/>
        <w:rPr>
          <w:b/>
          <w:sz w:val="25"/>
          <w:szCs w:val="25"/>
          <w:lang w:val="es-AR"/>
        </w:rPr>
      </w:pPr>
      <w:r w:rsidRPr="007D4A33">
        <w:rPr>
          <w:b/>
          <w:sz w:val="25"/>
          <w:szCs w:val="25"/>
          <w:lang w:val="es-AR"/>
        </w:rPr>
        <w:t>TITULO X</w:t>
      </w:r>
    </w:p>
    <w:p w:rsidR="007D4A33" w:rsidRPr="007D4A33" w:rsidRDefault="007D4A33" w:rsidP="007D4A33">
      <w:pPr>
        <w:pStyle w:val="Lista2"/>
        <w:ind w:left="0" w:right="50" w:firstLine="0"/>
        <w:jc w:val="both"/>
        <w:rPr>
          <w:b/>
          <w:sz w:val="25"/>
          <w:szCs w:val="25"/>
          <w:lang w:val="es-AR"/>
        </w:rPr>
      </w:pPr>
      <w:r w:rsidRPr="007D4A33">
        <w:rPr>
          <w:b/>
          <w:sz w:val="25"/>
          <w:szCs w:val="25"/>
          <w:lang w:val="es-AR"/>
        </w:rPr>
        <w:t xml:space="preserve">CUMPLIMIENTO DE SENTENCIA: </w:t>
      </w:r>
    </w:p>
    <w:p w:rsidR="007D4A33" w:rsidRPr="007D4A33" w:rsidRDefault="007D4A33" w:rsidP="007D4A33">
      <w:pPr>
        <w:pStyle w:val="Lista2"/>
        <w:ind w:left="0" w:right="50" w:firstLine="0"/>
        <w:jc w:val="both"/>
        <w:rPr>
          <w:b/>
          <w:sz w:val="25"/>
          <w:szCs w:val="25"/>
          <w:lang w:val="es-AR"/>
        </w:rPr>
      </w:pPr>
      <w:r w:rsidRPr="007D4A33">
        <w:rPr>
          <w:b/>
          <w:sz w:val="25"/>
          <w:szCs w:val="25"/>
          <w:lang w:val="es-AR"/>
        </w:rPr>
        <w:t>Artículo 63°:</w:t>
      </w:r>
    </w:p>
    <w:p w:rsidR="007D4A33" w:rsidRPr="007D4A33" w:rsidRDefault="007D4A33" w:rsidP="007D4A33">
      <w:pPr>
        <w:pStyle w:val="Lista2"/>
        <w:ind w:left="0" w:right="50" w:firstLine="0"/>
        <w:jc w:val="both"/>
        <w:rPr>
          <w:sz w:val="25"/>
          <w:szCs w:val="25"/>
          <w:lang w:val="es-AR"/>
        </w:rPr>
      </w:pPr>
      <w:r w:rsidRPr="007D4A33">
        <w:rPr>
          <w:sz w:val="25"/>
          <w:szCs w:val="25"/>
          <w:lang w:val="es-AR"/>
        </w:rPr>
        <w:t>Los jueces, para el cumplimiento de sus funciones, y a los fines de hacer efectivas las sanciones que se traten de inhabilitación, decomiso, clausura,  podrán solicitar a las reparticiones de</w:t>
      </w:r>
      <w:r w:rsidRPr="007D4A33">
        <w:rPr>
          <w:sz w:val="25"/>
          <w:szCs w:val="25"/>
        </w:rPr>
        <w:t>pendientes de esta Municipalidad, a la Policía de la Provincia de Entre Ríos y demás organismos provinciales la colaboración necesaria quienes la prestarán conforme a sus propias reglamentaciones a los fines de poder hacer efectiva la sentencia de acu</w:t>
      </w:r>
      <w:r w:rsidR="003E6DB3">
        <w:rPr>
          <w:sz w:val="25"/>
          <w:szCs w:val="25"/>
        </w:rPr>
        <w:t>e</w:t>
      </w:r>
      <w:r w:rsidRPr="007D4A33">
        <w:rPr>
          <w:sz w:val="25"/>
          <w:szCs w:val="25"/>
        </w:rPr>
        <w:t>rdo a la sanción impuesta.</w:t>
      </w:r>
    </w:p>
    <w:p w:rsidR="00BE7B1F" w:rsidRDefault="00BE7B1F"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sz w:val="25"/>
          <w:szCs w:val="25"/>
        </w:rPr>
      </w:pPr>
      <w:r w:rsidRPr="007D4A33">
        <w:rPr>
          <w:b/>
          <w:sz w:val="25"/>
          <w:szCs w:val="25"/>
        </w:rPr>
        <w:t>Artículo 64°:</w:t>
      </w:r>
    </w:p>
    <w:p w:rsidR="007D4A33" w:rsidRPr="007D4A33" w:rsidRDefault="007D4A33" w:rsidP="007D4A33">
      <w:pPr>
        <w:pStyle w:val="Textoindependiente"/>
        <w:spacing w:after="0"/>
        <w:ind w:right="50"/>
        <w:contextualSpacing/>
        <w:jc w:val="both"/>
        <w:rPr>
          <w:sz w:val="25"/>
          <w:szCs w:val="25"/>
        </w:rPr>
      </w:pPr>
      <w:r w:rsidRPr="007D4A33">
        <w:rPr>
          <w:sz w:val="25"/>
          <w:szCs w:val="25"/>
        </w:rPr>
        <w:t>En caso de condena a la pena de multa, podrá el condenado, de no mediar  apelación, solicitar al Juez la suspensión de la ejecución de la pena bajo la condición de realizar trabajos no remunerativos de solidaridad con la comunidad en dependencias municipales o provinciales o en instituciones no gubernamentales de bien público. El Juez resolverá lo solicitado, siendo la denegatoria inapelable.</w:t>
      </w:r>
    </w:p>
    <w:p w:rsidR="00BE7B1F" w:rsidRDefault="00BE7B1F" w:rsidP="007D4A33">
      <w:pPr>
        <w:pStyle w:val="Textoindependiente"/>
        <w:spacing w:after="0"/>
        <w:ind w:right="50"/>
        <w:contextualSpacing/>
        <w:jc w:val="both"/>
        <w:rPr>
          <w:b/>
          <w:sz w:val="25"/>
          <w:szCs w:val="25"/>
        </w:rPr>
      </w:pPr>
    </w:p>
    <w:p w:rsidR="007D4A33" w:rsidRPr="007D4A33" w:rsidRDefault="007D4A33" w:rsidP="007D4A33">
      <w:pPr>
        <w:pStyle w:val="Textoindependiente"/>
        <w:spacing w:after="0"/>
        <w:ind w:right="50"/>
        <w:contextualSpacing/>
        <w:jc w:val="both"/>
        <w:rPr>
          <w:b/>
          <w:sz w:val="25"/>
          <w:szCs w:val="25"/>
        </w:rPr>
      </w:pPr>
      <w:r w:rsidRPr="007D4A33">
        <w:rPr>
          <w:b/>
          <w:sz w:val="25"/>
          <w:szCs w:val="25"/>
        </w:rPr>
        <w:t>Artículo 65°:</w:t>
      </w:r>
    </w:p>
    <w:p w:rsidR="007D4A33" w:rsidRPr="007D4A33" w:rsidRDefault="007D4A33" w:rsidP="007D4A33">
      <w:pPr>
        <w:pStyle w:val="Textoindependiente"/>
        <w:spacing w:after="0"/>
        <w:ind w:right="50"/>
        <w:contextualSpacing/>
        <w:jc w:val="both"/>
        <w:rPr>
          <w:sz w:val="25"/>
          <w:szCs w:val="25"/>
        </w:rPr>
      </w:pPr>
      <w:r w:rsidRPr="007D4A33">
        <w:rPr>
          <w:sz w:val="25"/>
          <w:szCs w:val="25"/>
        </w:rPr>
        <w:t>Para hacer lugar a lo solicitado, el Juez deberá tener en cuenta:</w:t>
      </w:r>
    </w:p>
    <w:p w:rsidR="00BE7B1F" w:rsidRDefault="007D4A33" w:rsidP="00DB1DA9">
      <w:pPr>
        <w:pStyle w:val="Sangradetextonormal"/>
        <w:numPr>
          <w:ilvl w:val="0"/>
          <w:numId w:val="12"/>
        </w:numPr>
        <w:tabs>
          <w:tab w:val="clear" w:pos="284"/>
          <w:tab w:val="left" w:pos="426"/>
        </w:tabs>
        <w:ind w:left="0" w:right="50" w:firstLine="0"/>
        <w:contextualSpacing/>
        <w:rPr>
          <w:sz w:val="25"/>
          <w:szCs w:val="25"/>
        </w:rPr>
      </w:pPr>
      <w:r w:rsidRPr="007D4A33">
        <w:rPr>
          <w:sz w:val="25"/>
          <w:szCs w:val="25"/>
        </w:rPr>
        <w:t>Dificultad económica del condenado para el pago de multa debidamente probado</w:t>
      </w:r>
      <w:r w:rsidR="00BE7B1F">
        <w:rPr>
          <w:sz w:val="25"/>
          <w:szCs w:val="25"/>
        </w:rPr>
        <w:t>.</w:t>
      </w:r>
    </w:p>
    <w:p w:rsidR="007D4A33" w:rsidRPr="00BE7B1F" w:rsidRDefault="007D4A33" w:rsidP="00DB1DA9">
      <w:pPr>
        <w:pStyle w:val="Sangradetextonormal"/>
        <w:numPr>
          <w:ilvl w:val="0"/>
          <w:numId w:val="12"/>
        </w:numPr>
        <w:tabs>
          <w:tab w:val="clear" w:pos="284"/>
          <w:tab w:val="left" w:pos="426"/>
        </w:tabs>
        <w:ind w:left="0" w:right="50" w:firstLine="0"/>
        <w:contextualSpacing/>
        <w:rPr>
          <w:sz w:val="25"/>
          <w:szCs w:val="25"/>
        </w:rPr>
      </w:pPr>
      <w:r w:rsidRPr="00BE7B1F">
        <w:rPr>
          <w:sz w:val="25"/>
          <w:szCs w:val="25"/>
        </w:rPr>
        <w:t>Pago de los gastos y tasas devengados por la confección de la infracción. El Juez fijará el lapso durante el cual el condenado realizará la prestación debiendo ésta adecuarse al caso y al tipo de infracción y respetar la relación trabajo-multa. A este fin se tomará como referencia el valor de la hora trabajada por el personal municipal Categoría 10 al momento de disponerse la prestación, la que deberá, además, ajustarse a las siguientes condiciones:</w:t>
      </w:r>
    </w:p>
    <w:p w:rsidR="00BE7B1F" w:rsidRDefault="007D4A33" w:rsidP="00DB1DA9">
      <w:pPr>
        <w:pStyle w:val="Lista2"/>
        <w:numPr>
          <w:ilvl w:val="0"/>
          <w:numId w:val="4"/>
        </w:numPr>
        <w:tabs>
          <w:tab w:val="clear" w:pos="360"/>
          <w:tab w:val="num" w:pos="426"/>
        </w:tabs>
        <w:ind w:left="0" w:right="50" w:firstLine="0"/>
        <w:jc w:val="both"/>
        <w:rPr>
          <w:sz w:val="25"/>
          <w:szCs w:val="25"/>
          <w:lang w:val="es-AR"/>
        </w:rPr>
      </w:pPr>
      <w:r w:rsidRPr="007D4A33">
        <w:rPr>
          <w:sz w:val="25"/>
          <w:szCs w:val="25"/>
          <w:lang w:val="es-AR"/>
        </w:rPr>
        <w:t>Realización del trabajo en forma personal, fuera de los horarios habituales de ocupación del condenado</w:t>
      </w:r>
      <w:r w:rsidR="00BE7B1F">
        <w:rPr>
          <w:sz w:val="25"/>
          <w:szCs w:val="25"/>
          <w:lang w:val="es-AR"/>
        </w:rPr>
        <w:t>.</w:t>
      </w:r>
    </w:p>
    <w:p w:rsidR="00BE7B1F" w:rsidRDefault="007D4A33" w:rsidP="00DB1DA9">
      <w:pPr>
        <w:pStyle w:val="Lista2"/>
        <w:numPr>
          <w:ilvl w:val="0"/>
          <w:numId w:val="4"/>
        </w:numPr>
        <w:tabs>
          <w:tab w:val="clear" w:pos="360"/>
          <w:tab w:val="num" w:pos="426"/>
        </w:tabs>
        <w:ind w:left="0" w:right="50" w:firstLine="0"/>
        <w:jc w:val="both"/>
        <w:rPr>
          <w:sz w:val="25"/>
          <w:szCs w:val="25"/>
          <w:lang w:val="es-AR"/>
        </w:rPr>
      </w:pPr>
      <w:r w:rsidRPr="00BE7B1F">
        <w:rPr>
          <w:sz w:val="25"/>
          <w:szCs w:val="25"/>
          <w:lang w:val="es-AR"/>
        </w:rPr>
        <w:t xml:space="preserve">Determinación </w:t>
      </w:r>
      <w:r w:rsidR="00BE7B1F">
        <w:rPr>
          <w:sz w:val="25"/>
          <w:szCs w:val="25"/>
          <w:lang w:val="es-AR"/>
        </w:rPr>
        <w:t>precisa de las tareas a cumplir.</w:t>
      </w:r>
    </w:p>
    <w:p w:rsidR="00BE7B1F" w:rsidRDefault="007D4A33" w:rsidP="00DB1DA9">
      <w:pPr>
        <w:pStyle w:val="Lista2"/>
        <w:numPr>
          <w:ilvl w:val="0"/>
          <w:numId w:val="4"/>
        </w:numPr>
        <w:tabs>
          <w:tab w:val="clear" w:pos="360"/>
          <w:tab w:val="num" w:pos="426"/>
        </w:tabs>
        <w:ind w:left="0" w:right="50" w:firstLine="0"/>
        <w:jc w:val="both"/>
        <w:rPr>
          <w:sz w:val="25"/>
          <w:szCs w:val="25"/>
          <w:lang w:val="es-AR"/>
        </w:rPr>
      </w:pPr>
      <w:r w:rsidRPr="00BE7B1F">
        <w:rPr>
          <w:sz w:val="25"/>
          <w:szCs w:val="25"/>
          <w:lang w:val="es-AR"/>
        </w:rPr>
        <w:t>Plazo para dar por cumplida la prestación en función de las horas-hombre asignadas y/o tarea a realizar</w:t>
      </w:r>
      <w:r w:rsidR="00BE7B1F">
        <w:rPr>
          <w:sz w:val="25"/>
          <w:szCs w:val="25"/>
          <w:lang w:val="es-AR"/>
        </w:rPr>
        <w:t>.</w:t>
      </w:r>
    </w:p>
    <w:p w:rsidR="00BE7B1F" w:rsidRDefault="007D4A33" w:rsidP="00DB1DA9">
      <w:pPr>
        <w:pStyle w:val="Lista2"/>
        <w:numPr>
          <w:ilvl w:val="0"/>
          <w:numId w:val="4"/>
        </w:numPr>
        <w:tabs>
          <w:tab w:val="clear" w:pos="360"/>
          <w:tab w:val="num" w:pos="426"/>
        </w:tabs>
        <w:ind w:left="0" w:right="50" w:firstLine="0"/>
        <w:jc w:val="both"/>
        <w:rPr>
          <w:sz w:val="25"/>
          <w:szCs w:val="25"/>
          <w:lang w:val="es-AR"/>
        </w:rPr>
      </w:pPr>
      <w:r w:rsidRPr="00BE7B1F">
        <w:rPr>
          <w:sz w:val="25"/>
          <w:szCs w:val="25"/>
          <w:lang w:val="es-AR"/>
        </w:rPr>
        <w:t xml:space="preserve">Institución y lugar donde se concurrirá a cumplir la prestación. A este fin el Departamento Ejecutivo Municipal comunicará a este Juzgado de Faltas las tareas susceptibles de ser asignadas dentro de la organización funcional del Municipio, como así también los convenios que se </w:t>
      </w:r>
      <w:r w:rsidRPr="00BE7B1F">
        <w:rPr>
          <w:sz w:val="25"/>
          <w:szCs w:val="25"/>
          <w:lang w:val="es-AR"/>
        </w:rPr>
        <w:lastRenderedPageBreak/>
        <w:t>formalicen con el Estado Provincial y entidades no gubernamentales de bien público, a los efectos previstos en la presente</w:t>
      </w:r>
      <w:r w:rsidR="00BE7B1F">
        <w:rPr>
          <w:sz w:val="25"/>
          <w:szCs w:val="25"/>
          <w:lang w:val="es-AR"/>
        </w:rPr>
        <w:t>.</w:t>
      </w:r>
    </w:p>
    <w:p w:rsidR="007D4A33" w:rsidRPr="00BE7B1F" w:rsidRDefault="007D4A33" w:rsidP="00DB1DA9">
      <w:pPr>
        <w:pStyle w:val="Lista2"/>
        <w:numPr>
          <w:ilvl w:val="0"/>
          <w:numId w:val="4"/>
        </w:numPr>
        <w:tabs>
          <w:tab w:val="clear" w:pos="360"/>
          <w:tab w:val="num" w:pos="426"/>
        </w:tabs>
        <w:ind w:left="0" w:right="50" w:firstLine="0"/>
        <w:jc w:val="both"/>
        <w:rPr>
          <w:sz w:val="25"/>
          <w:szCs w:val="25"/>
          <w:lang w:val="es-AR"/>
        </w:rPr>
      </w:pPr>
      <w:r w:rsidRPr="00BE7B1F">
        <w:rPr>
          <w:sz w:val="25"/>
          <w:szCs w:val="25"/>
          <w:lang w:val="es-AR"/>
        </w:rPr>
        <w:t>Elaboración del instrumento jurídico idóneo que exima al Municipio de responsabilidad por la actividad comunitaria desarrollada por el infractor</w:t>
      </w:r>
      <w:r w:rsidR="00BE7B1F">
        <w:rPr>
          <w:sz w:val="25"/>
          <w:szCs w:val="25"/>
          <w:lang w:val="es-AR"/>
        </w:rPr>
        <w:t>.</w:t>
      </w:r>
    </w:p>
    <w:p w:rsidR="007D4A33" w:rsidRPr="007D4A33" w:rsidRDefault="007D4A33" w:rsidP="00BE7B1F">
      <w:pPr>
        <w:pStyle w:val="Continuarlista2"/>
        <w:spacing w:after="0"/>
        <w:ind w:left="0" w:right="50"/>
        <w:jc w:val="both"/>
        <w:rPr>
          <w:sz w:val="25"/>
          <w:szCs w:val="25"/>
          <w:lang w:val="es-AR"/>
        </w:rPr>
      </w:pPr>
      <w:r w:rsidRPr="007D4A33">
        <w:rPr>
          <w:sz w:val="25"/>
          <w:szCs w:val="25"/>
          <w:lang w:val="es-AR"/>
        </w:rPr>
        <w:t>El Juez no podrá asignar prestaciones o modalidades de las mismas cuyo cumplimiento sea vejatorio para el infractor o susceptible de ofender su dignidad. En tal caso y dentro de las 24 horas de notificado, el condenado podrá solicitar la modificación de la tarea o de la modalidad de la misma o desistir de la solicitud a estos fines, pagando la multa en la forma que esta ordenanza establece.</w:t>
      </w:r>
    </w:p>
    <w:p w:rsidR="007D4A33" w:rsidRPr="007D4A33" w:rsidRDefault="007D4A33" w:rsidP="00DB1DA9">
      <w:pPr>
        <w:pStyle w:val="Textoindependiente"/>
        <w:numPr>
          <w:ilvl w:val="0"/>
          <w:numId w:val="4"/>
        </w:numPr>
        <w:tabs>
          <w:tab w:val="clear" w:pos="360"/>
          <w:tab w:val="num" w:pos="426"/>
        </w:tabs>
        <w:spacing w:after="0"/>
        <w:ind w:left="0" w:right="50" w:firstLine="0"/>
        <w:contextualSpacing/>
        <w:jc w:val="both"/>
        <w:rPr>
          <w:sz w:val="25"/>
          <w:szCs w:val="25"/>
        </w:rPr>
      </w:pPr>
      <w:r w:rsidRPr="007D4A33">
        <w:rPr>
          <w:sz w:val="25"/>
          <w:szCs w:val="25"/>
        </w:rPr>
        <w:t>Cumplidas las  tareas asignadas,  se  tendrá por cumplida la condena. A tal fin deberá acreditarse en autos dicho cumplimiento, mediante certificación de la entidad beneficiaria o constatación del Juez. En caso de incumplimiento total o parcial, el infractor deberá abonar el total de la multa. A partir de la resolución del Juez que dispone la prestación, queda interrumpida la prescripción de la pena, extendiéndose dicha interrupción  hasta que  se tenga por acreditado el cumplimiento de la prestación o se la dé por incumplida.</w:t>
      </w:r>
    </w:p>
    <w:p w:rsidR="007D4A33" w:rsidRPr="007D4A33" w:rsidRDefault="007D4A33" w:rsidP="007D4A33">
      <w:pPr>
        <w:jc w:val="both"/>
        <w:outlineLvl w:val="1"/>
        <w:rPr>
          <w:b/>
          <w:bCs/>
          <w:sz w:val="25"/>
          <w:szCs w:val="25"/>
          <w:lang w:eastAsia="es-AR"/>
        </w:rPr>
      </w:pPr>
    </w:p>
    <w:p w:rsidR="007D4A33" w:rsidRPr="007D4A33" w:rsidRDefault="007D4A33" w:rsidP="007D4A33">
      <w:pPr>
        <w:jc w:val="both"/>
        <w:outlineLvl w:val="0"/>
        <w:rPr>
          <w:b/>
          <w:bCs/>
          <w:kern w:val="36"/>
          <w:sz w:val="25"/>
          <w:szCs w:val="25"/>
          <w:lang w:eastAsia="es-AR"/>
        </w:rPr>
      </w:pPr>
      <w:r w:rsidRPr="007D4A33">
        <w:rPr>
          <w:b/>
          <w:bCs/>
          <w:kern w:val="36"/>
          <w:sz w:val="25"/>
          <w:szCs w:val="25"/>
          <w:lang w:eastAsia="es-AR"/>
        </w:rPr>
        <w:t>TÍTULO XI</w:t>
      </w:r>
    </w:p>
    <w:p w:rsidR="007D4A33" w:rsidRPr="007D4A33" w:rsidRDefault="007D4A33" w:rsidP="007D4A33">
      <w:pPr>
        <w:jc w:val="both"/>
        <w:outlineLvl w:val="0"/>
        <w:rPr>
          <w:b/>
          <w:bCs/>
          <w:sz w:val="25"/>
          <w:szCs w:val="25"/>
          <w:lang w:eastAsia="es-AR"/>
        </w:rPr>
      </w:pPr>
      <w:r w:rsidRPr="007D4A33">
        <w:rPr>
          <w:b/>
          <w:bCs/>
          <w:sz w:val="25"/>
          <w:szCs w:val="25"/>
          <w:lang w:eastAsia="es-AR"/>
        </w:rPr>
        <w:t>RECURSOS</w:t>
      </w:r>
    </w:p>
    <w:p w:rsidR="007D4A33" w:rsidRPr="007D4A33" w:rsidRDefault="007D4A33" w:rsidP="007D4A33">
      <w:pPr>
        <w:pStyle w:val="NormalWeb"/>
        <w:shd w:val="clear" w:color="auto" w:fill="FFFFFF"/>
        <w:spacing w:before="0" w:beforeAutospacing="0" w:after="0" w:afterAutospacing="0"/>
        <w:ind w:right="50"/>
        <w:contextualSpacing/>
        <w:jc w:val="both"/>
        <w:rPr>
          <w:b/>
          <w:bCs/>
          <w:sz w:val="25"/>
          <w:szCs w:val="25"/>
        </w:rPr>
      </w:pPr>
      <w:r w:rsidRPr="007D4A33">
        <w:rPr>
          <w:b/>
          <w:bCs/>
          <w:sz w:val="25"/>
          <w:szCs w:val="25"/>
        </w:rPr>
        <w:t>Artículo 66º: </w:t>
      </w:r>
    </w:p>
    <w:p w:rsidR="007D4A33" w:rsidRPr="007D4A33" w:rsidRDefault="007D4A33" w:rsidP="007D4A33">
      <w:pPr>
        <w:pStyle w:val="NormalWeb"/>
        <w:shd w:val="clear" w:color="auto" w:fill="FFFFFF"/>
        <w:spacing w:before="0" w:beforeAutospacing="0" w:after="0" w:afterAutospacing="0"/>
        <w:ind w:right="50"/>
        <w:contextualSpacing/>
        <w:jc w:val="both"/>
        <w:rPr>
          <w:color w:val="000000"/>
          <w:sz w:val="25"/>
          <w:szCs w:val="25"/>
        </w:rPr>
      </w:pPr>
      <w:r w:rsidRPr="007D4A33">
        <w:rPr>
          <w:color w:val="000000"/>
          <w:sz w:val="25"/>
          <w:szCs w:val="25"/>
        </w:rPr>
        <w:t>De las sentencias definitivas podrán interponerse los recursos de apelación y nulidad, los que se concederán con efecto suspensivo. El recurso se interpondrá y fundará ante la autoridad que la dictó, dentro de las setenta y dos (72) horas de notificada, elevándose las actuaciones al Departamento Ejecutivo de la Municipalidad de Federación quien conocerá y resolverá el recurso dentro de los quince (15) días de recibida la causa o desde que la misma se hallare en estado, si se hubieran decretado medidas para mejor proveer</w:t>
      </w:r>
    </w:p>
    <w:p w:rsidR="00BE7B1F" w:rsidRDefault="00BE7B1F" w:rsidP="007D4A33">
      <w:pPr>
        <w:pStyle w:val="NormalWeb"/>
        <w:shd w:val="clear" w:color="auto" w:fill="FFFFFF"/>
        <w:spacing w:before="0" w:beforeAutospacing="0" w:after="0" w:afterAutospacing="0"/>
        <w:ind w:right="50"/>
        <w:contextualSpacing/>
        <w:jc w:val="both"/>
        <w:rPr>
          <w:b/>
          <w:bCs/>
          <w:sz w:val="25"/>
          <w:szCs w:val="25"/>
        </w:rPr>
      </w:pPr>
    </w:p>
    <w:p w:rsidR="007D4A33" w:rsidRPr="007D4A33" w:rsidRDefault="007D4A33" w:rsidP="007D4A33">
      <w:pPr>
        <w:pStyle w:val="NormalWeb"/>
        <w:shd w:val="clear" w:color="auto" w:fill="FFFFFF"/>
        <w:spacing w:before="0" w:beforeAutospacing="0" w:after="0" w:afterAutospacing="0"/>
        <w:ind w:right="50"/>
        <w:contextualSpacing/>
        <w:jc w:val="both"/>
        <w:rPr>
          <w:b/>
          <w:bCs/>
          <w:sz w:val="25"/>
          <w:szCs w:val="25"/>
        </w:rPr>
      </w:pPr>
      <w:r w:rsidRPr="007D4A33">
        <w:rPr>
          <w:b/>
          <w:bCs/>
          <w:sz w:val="25"/>
          <w:szCs w:val="25"/>
        </w:rPr>
        <w:t>Artículo 67º: </w:t>
      </w:r>
    </w:p>
    <w:p w:rsidR="007D4A33" w:rsidRPr="007D4A33" w:rsidRDefault="007D4A33" w:rsidP="007D4A33">
      <w:pPr>
        <w:pStyle w:val="NormalWeb"/>
        <w:shd w:val="clear" w:color="auto" w:fill="FFFFFF"/>
        <w:spacing w:before="0" w:beforeAutospacing="0" w:after="0" w:afterAutospacing="0"/>
        <w:ind w:right="50"/>
        <w:contextualSpacing/>
        <w:jc w:val="both"/>
        <w:rPr>
          <w:sz w:val="25"/>
          <w:szCs w:val="25"/>
        </w:rPr>
      </w:pPr>
      <w:r w:rsidRPr="007D4A33">
        <w:rPr>
          <w:sz w:val="25"/>
          <w:szCs w:val="25"/>
        </w:rPr>
        <w:t>La apelación se otorgará cuando la sentencia definitiva impusiere las sanciones de multa mayor del setenta por ciento  (70%) del sueldo mínimo básico de la categoría 10 del personal de esta Municipalidad; inhabilitación mayor de diez (10) días, y cuando, cualquiera fuera la sanción impuesta, llevare alguna condenación accesoria. En el caso de recurso de apelación conforme lo establece la Ley 10.082 deberá ser presentado con los requisitos impuestos por la misma ante el Juzgado Contencioso Administrativo con competencia.-</w:t>
      </w:r>
    </w:p>
    <w:p w:rsidR="00BE7B1F" w:rsidRDefault="00BE7B1F" w:rsidP="007D4A33">
      <w:pPr>
        <w:jc w:val="both"/>
        <w:outlineLvl w:val="0"/>
        <w:rPr>
          <w:b/>
          <w:bCs/>
          <w:sz w:val="25"/>
          <w:szCs w:val="25"/>
          <w:lang w:eastAsia="es-AR"/>
        </w:rPr>
      </w:pPr>
    </w:p>
    <w:p w:rsidR="007D4A33" w:rsidRPr="007D4A33" w:rsidRDefault="007D4A33" w:rsidP="007D4A33">
      <w:pPr>
        <w:jc w:val="both"/>
        <w:outlineLvl w:val="0"/>
        <w:rPr>
          <w:sz w:val="25"/>
          <w:szCs w:val="25"/>
          <w:lang w:eastAsia="es-AR"/>
        </w:rPr>
      </w:pPr>
      <w:r w:rsidRPr="007D4A33">
        <w:rPr>
          <w:b/>
          <w:bCs/>
          <w:sz w:val="25"/>
          <w:szCs w:val="25"/>
          <w:lang w:eastAsia="es-AR"/>
        </w:rPr>
        <w:t>Artículo 68° — Alcance</w:t>
      </w:r>
    </w:p>
    <w:p w:rsidR="007D4A33" w:rsidRPr="007D4A33" w:rsidRDefault="007D4A33" w:rsidP="007D4A33">
      <w:pPr>
        <w:jc w:val="both"/>
        <w:outlineLvl w:val="0"/>
        <w:rPr>
          <w:sz w:val="25"/>
          <w:szCs w:val="25"/>
          <w:lang w:eastAsia="es-AR"/>
        </w:rPr>
      </w:pPr>
      <w:r w:rsidRPr="007D4A33">
        <w:rPr>
          <w:sz w:val="25"/>
          <w:szCs w:val="25"/>
          <w:lang w:eastAsia="es-AR"/>
        </w:rPr>
        <w:t>El recurso procederá en los casos y con los alcances que determine la normativa vigente.</w:t>
      </w:r>
    </w:p>
    <w:p w:rsidR="007D4A33" w:rsidRPr="007D4A33" w:rsidRDefault="007D4A33" w:rsidP="007D4A33">
      <w:pPr>
        <w:jc w:val="both"/>
        <w:outlineLvl w:val="0"/>
        <w:rPr>
          <w:b/>
          <w:bCs/>
          <w:kern w:val="36"/>
          <w:sz w:val="25"/>
          <w:szCs w:val="25"/>
          <w:lang w:eastAsia="es-AR"/>
        </w:rPr>
      </w:pPr>
    </w:p>
    <w:p w:rsidR="007D4A33" w:rsidRPr="007D4A33" w:rsidRDefault="007D4A33" w:rsidP="007D4A33">
      <w:pPr>
        <w:jc w:val="both"/>
        <w:outlineLvl w:val="0"/>
        <w:rPr>
          <w:b/>
          <w:bCs/>
          <w:kern w:val="36"/>
          <w:sz w:val="25"/>
          <w:szCs w:val="25"/>
          <w:lang w:eastAsia="es-AR"/>
        </w:rPr>
      </w:pPr>
      <w:r w:rsidRPr="007D4A33">
        <w:rPr>
          <w:b/>
          <w:bCs/>
          <w:kern w:val="36"/>
          <w:sz w:val="25"/>
          <w:szCs w:val="25"/>
          <w:lang w:eastAsia="es-AR"/>
        </w:rPr>
        <w:t>TÍTULO XII</w:t>
      </w:r>
    </w:p>
    <w:p w:rsidR="007D4A33" w:rsidRPr="007D4A33" w:rsidRDefault="007D4A33" w:rsidP="007D4A33">
      <w:pPr>
        <w:jc w:val="both"/>
        <w:outlineLvl w:val="1"/>
        <w:rPr>
          <w:b/>
          <w:bCs/>
          <w:sz w:val="25"/>
          <w:szCs w:val="25"/>
          <w:lang w:eastAsia="es-AR"/>
        </w:rPr>
      </w:pPr>
      <w:r w:rsidRPr="007D4A33">
        <w:rPr>
          <w:b/>
          <w:bCs/>
          <w:sz w:val="25"/>
          <w:szCs w:val="25"/>
          <w:lang w:eastAsia="es-AR"/>
        </w:rPr>
        <w:t>EJECUCIÓN DE LA SENTENCIA</w:t>
      </w:r>
    </w:p>
    <w:p w:rsidR="007D4A33" w:rsidRPr="007D4A33" w:rsidRDefault="007D4A33" w:rsidP="007D4A33">
      <w:pPr>
        <w:jc w:val="both"/>
        <w:outlineLvl w:val="1"/>
        <w:rPr>
          <w:sz w:val="25"/>
          <w:szCs w:val="25"/>
          <w:lang w:eastAsia="es-AR"/>
        </w:rPr>
      </w:pPr>
      <w:r w:rsidRPr="007D4A33">
        <w:rPr>
          <w:b/>
          <w:bCs/>
          <w:sz w:val="25"/>
          <w:szCs w:val="25"/>
          <w:lang w:eastAsia="es-AR"/>
        </w:rPr>
        <w:t>Artículo 69° — Ejecución</w:t>
      </w:r>
    </w:p>
    <w:p w:rsidR="007D4A33" w:rsidRPr="007D4A33" w:rsidRDefault="007D4A33" w:rsidP="007D4A33">
      <w:pPr>
        <w:jc w:val="both"/>
        <w:outlineLvl w:val="1"/>
        <w:rPr>
          <w:sz w:val="25"/>
          <w:szCs w:val="25"/>
          <w:lang w:eastAsia="es-AR"/>
        </w:rPr>
      </w:pPr>
      <w:r w:rsidRPr="007D4A33">
        <w:rPr>
          <w:sz w:val="25"/>
          <w:szCs w:val="25"/>
          <w:lang w:eastAsia="es-AR"/>
        </w:rPr>
        <w:t>Las sentencias firmes serán ejecutadas por el Juzgado de Faltas conforme a su naturaleza.</w:t>
      </w:r>
    </w:p>
    <w:p w:rsidR="007D4A33" w:rsidRPr="007D4A33" w:rsidRDefault="007D4A33" w:rsidP="007D4A33">
      <w:pPr>
        <w:jc w:val="both"/>
        <w:rPr>
          <w:sz w:val="25"/>
          <w:szCs w:val="25"/>
          <w:lang w:eastAsia="es-AR"/>
        </w:rPr>
      </w:pPr>
      <w:r w:rsidRPr="007D4A33">
        <w:rPr>
          <w:sz w:val="25"/>
          <w:szCs w:val="25"/>
          <w:lang w:eastAsia="es-AR"/>
        </w:rPr>
        <w:lastRenderedPageBreak/>
        <w:t>Sin perjuicio de ello, cuando se trate de sanciones cuya ejecución requiera intervención administrativa, el Juez podrá requerir la colaboración de las áreas municipales competentes.</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70° – Ejecución de la multa.</w:t>
      </w:r>
    </w:p>
    <w:p w:rsidR="007D4A33" w:rsidRPr="007D4A33" w:rsidRDefault="007D4A33" w:rsidP="007D4A33">
      <w:pPr>
        <w:jc w:val="both"/>
        <w:rPr>
          <w:sz w:val="25"/>
          <w:szCs w:val="25"/>
          <w:lang w:eastAsia="es-AR"/>
        </w:rPr>
      </w:pPr>
      <w:r w:rsidRPr="007D4A33">
        <w:rPr>
          <w:sz w:val="25"/>
          <w:szCs w:val="25"/>
          <w:lang w:eastAsia="es-AR"/>
        </w:rPr>
        <w:t>Firme la sentencia que imponga multa, el infractor deberá abonarla dentro del plazo fijado.</w:t>
      </w:r>
    </w:p>
    <w:p w:rsidR="007D4A33" w:rsidRPr="007D4A33" w:rsidRDefault="007D4A33" w:rsidP="007D4A33">
      <w:pPr>
        <w:jc w:val="both"/>
        <w:rPr>
          <w:sz w:val="25"/>
          <w:szCs w:val="25"/>
          <w:lang w:eastAsia="es-AR"/>
        </w:rPr>
      </w:pPr>
      <w:r w:rsidRPr="007D4A33">
        <w:rPr>
          <w:sz w:val="25"/>
          <w:szCs w:val="25"/>
          <w:lang w:eastAsia="es-AR"/>
        </w:rPr>
        <w:t>En caso de incumplimiento, la Municipalidad podrá proceder a su cobro por la vía de apremio, constituyendo la sentencia título ejecutivo suficiente, conforme a la normativa vigente.</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71° – Ejecución de otras sanciones.</w:t>
      </w:r>
    </w:p>
    <w:p w:rsidR="007D4A33" w:rsidRPr="007D4A33" w:rsidRDefault="007D4A33" w:rsidP="007D4A33">
      <w:pPr>
        <w:jc w:val="both"/>
        <w:rPr>
          <w:sz w:val="25"/>
          <w:szCs w:val="25"/>
          <w:lang w:eastAsia="es-AR"/>
        </w:rPr>
      </w:pPr>
      <w:r w:rsidRPr="007D4A33">
        <w:rPr>
          <w:sz w:val="25"/>
          <w:szCs w:val="25"/>
          <w:lang w:eastAsia="es-AR"/>
        </w:rPr>
        <w:t>Las sanciones de clausura, inhabilitación, decomiso y demás medidas dispuestas serán ejecutadas por la autoridad administrativa correspondiente, bajo supervisión del Juzgado de Faltas.</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72° – Incumplimiento.</w:t>
      </w:r>
    </w:p>
    <w:p w:rsidR="007D4A33" w:rsidRPr="007D4A33" w:rsidRDefault="007D4A33" w:rsidP="007D4A33">
      <w:pPr>
        <w:jc w:val="both"/>
        <w:rPr>
          <w:sz w:val="25"/>
          <w:szCs w:val="25"/>
          <w:lang w:eastAsia="es-AR"/>
        </w:rPr>
      </w:pPr>
      <w:r w:rsidRPr="007D4A33">
        <w:rPr>
          <w:sz w:val="25"/>
          <w:szCs w:val="25"/>
          <w:lang w:eastAsia="es-AR"/>
        </w:rPr>
        <w:t>El incumplimiento de las sanciones impuestas podrá dar lugar a la adopción de medidas adicionales tendientes a asegurar su ejecución, sin perjuicio de las responsabilidades que correspondan.</w:t>
      </w:r>
    </w:p>
    <w:p w:rsidR="00BE7B1F" w:rsidRDefault="00BE7B1F" w:rsidP="007D4A33">
      <w:pPr>
        <w:jc w:val="both"/>
        <w:rPr>
          <w:b/>
          <w:bCs/>
          <w:sz w:val="25"/>
          <w:szCs w:val="25"/>
          <w:lang w:eastAsia="es-AR"/>
        </w:rPr>
      </w:pPr>
    </w:p>
    <w:p w:rsidR="007D4A33" w:rsidRPr="007D4A33" w:rsidRDefault="007D4A33" w:rsidP="007D4A33">
      <w:pPr>
        <w:jc w:val="both"/>
        <w:rPr>
          <w:sz w:val="25"/>
          <w:szCs w:val="25"/>
          <w:lang w:eastAsia="es-AR"/>
        </w:rPr>
      </w:pPr>
      <w:r w:rsidRPr="007D4A33">
        <w:rPr>
          <w:b/>
          <w:bCs/>
          <w:sz w:val="25"/>
          <w:szCs w:val="25"/>
          <w:lang w:eastAsia="es-AR"/>
        </w:rPr>
        <w:t>Artículo 73° – Rehabilitación.</w:t>
      </w:r>
    </w:p>
    <w:p w:rsidR="007D4A33" w:rsidRPr="007D4A33" w:rsidRDefault="007D4A33" w:rsidP="007D4A33">
      <w:pPr>
        <w:jc w:val="both"/>
        <w:rPr>
          <w:sz w:val="25"/>
          <w:szCs w:val="25"/>
          <w:lang w:eastAsia="es-AR"/>
        </w:rPr>
      </w:pPr>
      <w:r w:rsidRPr="007D4A33">
        <w:rPr>
          <w:sz w:val="25"/>
          <w:szCs w:val="25"/>
          <w:lang w:eastAsia="es-AR"/>
        </w:rPr>
        <w:t>Transcurridos ciento ochenta (180) días desde la clausura por tiempo indeterminado, el infractor, sus sucesores o el titular del establecimiento podrán solicitar la rehabilitación condicional.</w:t>
      </w:r>
    </w:p>
    <w:p w:rsidR="007D4A33" w:rsidRPr="007D4A33" w:rsidRDefault="007D4A33" w:rsidP="007D4A33">
      <w:pPr>
        <w:pStyle w:val="NormalWeb"/>
        <w:shd w:val="clear" w:color="auto" w:fill="FFFFFF"/>
        <w:spacing w:before="0" w:beforeAutospacing="0" w:after="0" w:afterAutospacing="0"/>
        <w:ind w:right="50"/>
        <w:contextualSpacing/>
        <w:jc w:val="both"/>
        <w:rPr>
          <w:sz w:val="25"/>
          <w:szCs w:val="25"/>
        </w:rPr>
      </w:pPr>
      <w:r w:rsidRPr="007D4A33">
        <w:rPr>
          <w:sz w:val="25"/>
          <w:szCs w:val="25"/>
        </w:rPr>
        <w:t>El Juez, previo informe de la autoridad competente y acreditación de la desaparición de las causas que motivaron la sanción, podrá disponer el levantamiento de la clausura en forma condicional y sujeta las prescripciones compromisorias que el mismo Juez establezca para cada caso específico.</w:t>
      </w:r>
    </w:p>
    <w:p w:rsidR="007D4A33" w:rsidRPr="007D4A33" w:rsidRDefault="007D4A33" w:rsidP="007D4A33">
      <w:pPr>
        <w:jc w:val="both"/>
        <w:rPr>
          <w:sz w:val="25"/>
          <w:szCs w:val="25"/>
          <w:lang w:eastAsia="es-AR"/>
        </w:rPr>
      </w:pPr>
      <w:r w:rsidRPr="007D4A33">
        <w:rPr>
          <w:sz w:val="25"/>
          <w:szCs w:val="25"/>
        </w:rPr>
        <w:t>En éste último caso, no podrá solicitarse nueva rehabilitación condicional, si no hubiere transcurrido un año desde la fecha de revocatoria.</w:t>
      </w:r>
    </w:p>
    <w:p w:rsidR="007D4A33" w:rsidRPr="007D4A33" w:rsidRDefault="007D4A33" w:rsidP="007D4A33">
      <w:pPr>
        <w:tabs>
          <w:tab w:val="left" w:pos="708"/>
          <w:tab w:val="left" w:pos="2696"/>
        </w:tabs>
        <w:jc w:val="both"/>
        <w:outlineLvl w:val="1"/>
        <w:rPr>
          <w:b/>
          <w:bCs/>
          <w:sz w:val="25"/>
          <w:szCs w:val="25"/>
          <w:lang w:eastAsia="es-AR"/>
        </w:rPr>
      </w:pPr>
      <w:r w:rsidRPr="007D4A33">
        <w:rPr>
          <w:sz w:val="25"/>
          <w:szCs w:val="25"/>
        </w:rPr>
        <w:tab/>
      </w:r>
      <w:r w:rsidRPr="007D4A33">
        <w:rPr>
          <w:sz w:val="25"/>
          <w:szCs w:val="25"/>
        </w:rPr>
        <w:tab/>
      </w:r>
    </w:p>
    <w:p w:rsidR="007D4A33" w:rsidRPr="007D4A33" w:rsidRDefault="007D4A33" w:rsidP="007D4A33">
      <w:pPr>
        <w:jc w:val="both"/>
        <w:outlineLvl w:val="0"/>
        <w:rPr>
          <w:b/>
          <w:bCs/>
          <w:kern w:val="36"/>
          <w:sz w:val="25"/>
          <w:szCs w:val="25"/>
          <w:lang w:eastAsia="es-AR"/>
        </w:rPr>
      </w:pPr>
      <w:r w:rsidRPr="007D4A33">
        <w:rPr>
          <w:b/>
          <w:bCs/>
          <w:kern w:val="36"/>
          <w:sz w:val="25"/>
          <w:szCs w:val="25"/>
          <w:lang w:eastAsia="es-AR"/>
        </w:rPr>
        <w:t>TÍTULO XIII</w:t>
      </w:r>
    </w:p>
    <w:p w:rsidR="007D4A33" w:rsidRPr="007D4A33" w:rsidRDefault="007D4A33" w:rsidP="007D4A33">
      <w:pPr>
        <w:jc w:val="both"/>
        <w:outlineLvl w:val="1"/>
        <w:rPr>
          <w:b/>
          <w:bCs/>
          <w:sz w:val="25"/>
          <w:szCs w:val="25"/>
          <w:lang w:eastAsia="es-AR"/>
        </w:rPr>
      </w:pPr>
      <w:r w:rsidRPr="007D4A33">
        <w:rPr>
          <w:b/>
          <w:bCs/>
          <w:sz w:val="25"/>
          <w:szCs w:val="25"/>
          <w:lang w:eastAsia="es-AR"/>
        </w:rPr>
        <w:t>DISPOSICIONES FINALES</w:t>
      </w:r>
    </w:p>
    <w:p w:rsidR="007D4A33" w:rsidRPr="007D4A33" w:rsidRDefault="007D4A33" w:rsidP="007D4A33">
      <w:pPr>
        <w:jc w:val="both"/>
        <w:outlineLvl w:val="1"/>
        <w:rPr>
          <w:sz w:val="25"/>
          <w:szCs w:val="25"/>
          <w:lang w:eastAsia="es-AR"/>
        </w:rPr>
      </w:pPr>
      <w:r w:rsidRPr="007D4A33">
        <w:rPr>
          <w:b/>
          <w:bCs/>
          <w:sz w:val="25"/>
          <w:szCs w:val="25"/>
          <w:lang w:eastAsia="es-AR"/>
        </w:rPr>
        <w:t>Artículo 74° — Aplicación supletoria</w:t>
      </w:r>
    </w:p>
    <w:p w:rsidR="007D4A33" w:rsidRPr="007D4A33" w:rsidRDefault="007D4A33" w:rsidP="007D4A33">
      <w:pPr>
        <w:jc w:val="both"/>
        <w:outlineLvl w:val="1"/>
        <w:rPr>
          <w:b/>
          <w:bCs/>
          <w:sz w:val="25"/>
          <w:szCs w:val="25"/>
          <w:lang w:eastAsia="es-AR"/>
        </w:rPr>
      </w:pPr>
      <w:r w:rsidRPr="007D4A33">
        <w:rPr>
          <w:sz w:val="25"/>
          <w:szCs w:val="25"/>
          <w:lang w:eastAsia="es-AR"/>
        </w:rPr>
        <w:t>Serán de aplicación supletoria las normas que resulten compatibles con la naturaleza del procedimiento de faltas.</w:t>
      </w:r>
    </w:p>
    <w:p w:rsidR="00BE7B1F" w:rsidRDefault="00BE7B1F" w:rsidP="007D4A33">
      <w:pPr>
        <w:jc w:val="both"/>
        <w:outlineLvl w:val="1"/>
        <w:rPr>
          <w:b/>
          <w:bCs/>
          <w:sz w:val="25"/>
          <w:szCs w:val="25"/>
          <w:lang w:eastAsia="es-AR"/>
        </w:rPr>
      </w:pPr>
    </w:p>
    <w:p w:rsidR="007D4A33" w:rsidRPr="007D4A33" w:rsidRDefault="007D4A33" w:rsidP="007D4A33">
      <w:pPr>
        <w:jc w:val="both"/>
        <w:outlineLvl w:val="1"/>
        <w:rPr>
          <w:b/>
          <w:bCs/>
          <w:sz w:val="25"/>
          <w:szCs w:val="25"/>
          <w:lang w:eastAsia="es-AR"/>
        </w:rPr>
      </w:pPr>
      <w:r w:rsidRPr="007D4A33">
        <w:rPr>
          <w:b/>
          <w:bCs/>
          <w:sz w:val="25"/>
          <w:szCs w:val="25"/>
          <w:lang w:eastAsia="es-AR"/>
        </w:rPr>
        <w:t>Artículo 75° — Vigencia</w:t>
      </w:r>
    </w:p>
    <w:p w:rsidR="007D4A33" w:rsidRPr="007D4A33" w:rsidRDefault="007D4A33" w:rsidP="007D4A33">
      <w:pPr>
        <w:jc w:val="both"/>
        <w:outlineLvl w:val="1"/>
        <w:rPr>
          <w:b/>
          <w:bCs/>
          <w:sz w:val="25"/>
          <w:szCs w:val="25"/>
          <w:u w:val="single"/>
          <w:lang w:eastAsia="es-AR"/>
        </w:rPr>
      </w:pPr>
      <w:r w:rsidRPr="007D4A33">
        <w:rPr>
          <w:sz w:val="25"/>
          <w:szCs w:val="25"/>
          <w:lang w:eastAsia="es-AR"/>
        </w:rPr>
        <w:t>La presente ordenanza entrará en vigencia a partir de su promulgación.</w:t>
      </w:r>
    </w:p>
    <w:p w:rsidR="007D4A33" w:rsidRPr="009D4A11" w:rsidRDefault="007D4A33" w:rsidP="007D4A33">
      <w:pPr>
        <w:spacing w:line="276" w:lineRule="auto"/>
        <w:jc w:val="both"/>
        <w:outlineLvl w:val="1"/>
        <w:rPr>
          <w:rFonts w:ascii="Arial Narrow" w:hAnsi="Arial Narrow"/>
          <w:b/>
          <w:bCs/>
          <w:u w:val="single"/>
          <w:lang w:eastAsia="es-AR"/>
        </w:rPr>
      </w:pPr>
    </w:p>
    <w:p w:rsidR="00C553B4" w:rsidRDefault="00C553B4" w:rsidP="00C553B4">
      <w:pPr>
        <w:jc w:val="both"/>
        <w:outlineLvl w:val="1"/>
        <w:rPr>
          <w:b/>
          <w:bCs/>
          <w:sz w:val="25"/>
          <w:szCs w:val="25"/>
          <w:lang w:eastAsia="es-AR"/>
        </w:rPr>
      </w:pPr>
      <w:r w:rsidRPr="007D4A33">
        <w:rPr>
          <w:b/>
          <w:bCs/>
          <w:sz w:val="25"/>
          <w:szCs w:val="25"/>
          <w:lang w:eastAsia="es-AR"/>
        </w:rPr>
        <w:t>Artículo 7</w:t>
      </w:r>
      <w:r>
        <w:rPr>
          <w:b/>
          <w:bCs/>
          <w:sz w:val="25"/>
          <w:szCs w:val="25"/>
          <w:lang w:eastAsia="es-AR"/>
        </w:rPr>
        <w:t>6</w:t>
      </w:r>
      <w:r w:rsidRPr="007D4A33">
        <w:rPr>
          <w:b/>
          <w:bCs/>
          <w:sz w:val="25"/>
          <w:szCs w:val="25"/>
          <w:lang w:eastAsia="es-AR"/>
        </w:rPr>
        <w:t xml:space="preserve">° </w:t>
      </w:r>
    </w:p>
    <w:p w:rsidR="00C553B4" w:rsidRPr="00C553B4" w:rsidRDefault="00C553B4" w:rsidP="00C553B4">
      <w:pPr>
        <w:jc w:val="both"/>
        <w:outlineLvl w:val="1"/>
        <w:rPr>
          <w:bCs/>
          <w:sz w:val="25"/>
          <w:szCs w:val="25"/>
          <w:lang w:eastAsia="es-AR"/>
        </w:rPr>
      </w:pPr>
      <w:r w:rsidRPr="00C553B4">
        <w:rPr>
          <w:bCs/>
          <w:sz w:val="25"/>
          <w:szCs w:val="25"/>
          <w:lang w:eastAsia="es-AR"/>
        </w:rPr>
        <w:t>Regístrese, comuníquese y archívese.-</w:t>
      </w:r>
    </w:p>
    <w:p w:rsidR="007D4A33" w:rsidRPr="009D4A11" w:rsidRDefault="007D4A33" w:rsidP="007D4A33">
      <w:pPr>
        <w:spacing w:line="276" w:lineRule="auto"/>
        <w:jc w:val="both"/>
        <w:outlineLvl w:val="1"/>
        <w:rPr>
          <w:rFonts w:ascii="Arial Narrow" w:hAnsi="Arial Narrow"/>
          <w:b/>
          <w:bCs/>
          <w:u w:val="single"/>
          <w:lang w:eastAsia="es-AR"/>
        </w:rPr>
      </w:pPr>
    </w:p>
    <w:p w:rsidR="007D4A33" w:rsidRPr="009D4A11" w:rsidRDefault="007D4A33" w:rsidP="007D4A33">
      <w:pPr>
        <w:spacing w:line="276" w:lineRule="auto"/>
        <w:jc w:val="both"/>
        <w:rPr>
          <w:rFonts w:ascii="Arial Narrow" w:hAnsi="Arial Narrow"/>
          <w:lang w:eastAsia="es-AR"/>
        </w:rPr>
      </w:pPr>
      <w:bookmarkStart w:id="0" w:name="_GoBack"/>
      <w:bookmarkEnd w:id="0"/>
    </w:p>
    <w:p w:rsidR="00C604E2" w:rsidRPr="0015210F" w:rsidRDefault="00C604E2" w:rsidP="007D4A33">
      <w:pPr>
        <w:jc w:val="center"/>
        <w:rPr>
          <w:b/>
          <w:sz w:val="25"/>
          <w:szCs w:val="25"/>
        </w:rPr>
      </w:pPr>
    </w:p>
    <w:sectPr w:rsidR="00C604E2" w:rsidRPr="0015210F" w:rsidSect="00795A68">
      <w:headerReference w:type="even" r:id="rId8"/>
      <w:headerReference w:type="default" r:id="rId9"/>
      <w:pgSz w:w="12240" w:h="15840"/>
      <w:pgMar w:top="1134" w:right="1021" w:bottom="1418"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03F" w:rsidRDefault="009D703F">
      <w:r>
        <w:separator/>
      </w:r>
    </w:p>
  </w:endnote>
  <w:endnote w:type="continuationSeparator" w:id="1">
    <w:p w:rsidR="009D703F" w:rsidRDefault="009D70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03F" w:rsidRDefault="009D703F">
      <w:r>
        <w:separator/>
      </w:r>
    </w:p>
  </w:footnote>
  <w:footnote w:type="continuationSeparator" w:id="1">
    <w:p w:rsidR="009D703F" w:rsidRDefault="009D70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C6BD9" w:rsidP="00A54C5F">
    <w:pPr>
      <w:pStyle w:val="Encabezado"/>
      <w:framePr w:wrap="around" w:vAnchor="text" w:hAnchor="margin" w:y="1"/>
      <w:rPr>
        <w:rStyle w:val="Nmerodepgina"/>
      </w:rPr>
    </w:pPr>
    <w:r>
      <w:rPr>
        <w:rStyle w:val="Nmerodepgina"/>
      </w:rPr>
      <w:fldChar w:fldCharType="begin"/>
    </w:r>
    <w:r w:rsidR="00813911">
      <w:rPr>
        <w:rStyle w:val="Nmerodepgina"/>
      </w:rPr>
      <w:instrText xml:space="preserve">PAGE  </w:instrText>
    </w:r>
    <w:r>
      <w:rPr>
        <w:rStyle w:val="Nmerodepgina"/>
      </w:rPr>
      <w:fldChar w:fldCharType="end"/>
    </w:r>
  </w:p>
  <w:p w:rsidR="00813911" w:rsidRDefault="00813911"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13911"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813911" w:rsidRDefault="00813911" w:rsidP="00BC109D">
    <w:pPr>
      <w:pStyle w:val="Ttulo1"/>
      <w:jc w:val="center"/>
    </w:pPr>
    <w:r>
      <w:t>HONORABLE CONCEJO DELIBERANTE</w:t>
    </w:r>
  </w:p>
  <w:p w:rsidR="00813911" w:rsidRDefault="00813911" w:rsidP="00BC109D">
    <w:pPr>
      <w:jc w:val="center"/>
      <w:rPr>
        <w:b/>
        <w:bCs/>
        <w:sz w:val="20"/>
      </w:rPr>
    </w:pPr>
    <w:r>
      <w:rPr>
        <w:b/>
        <w:bCs/>
        <w:sz w:val="20"/>
      </w:rPr>
      <w:t>MUNICIPALIDAD DE FEDERACIÓN</w:t>
    </w:r>
  </w:p>
  <w:p w:rsidR="00813911" w:rsidRDefault="00813911" w:rsidP="00BC109D">
    <w:pPr>
      <w:jc w:val="center"/>
      <w:rPr>
        <w:sz w:val="20"/>
      </w:rPr>
    </w:pPr>
    <w:r>
      <w:rPr>
        <w:sz w:val="20"/>
      </w:rPr>
      <w:t>San Martín y Las Hortensias</w:t>
    </w:r>
  </w:p>
  <w:p w:rsidR="00813911" w:rsidRDefault="00813911" w:rsidP="00BC109D">
    <w:pPr>
      <w:jc w:val="center"/>
      <w:rPr>
        <w:sz w:val="6"/>
        <w:szCs w:val="6"/>
      </w:rPr>
    </w:pPr>
    <w:r>
      <w:t>FEDERACIÓN (E.R.)</w:t>
    </w:r>
  </w:p>
  <w:p w:rsidR="00813911" w:rsidRDefault="008C6BD9" w:rsidP="00973621">
    <w:pPr>
      <w:pStyle w:val="Encabezado"/>
      <w:framePr w:wrap="around" w:vAnchor="text" w:hAnchor="margin" w:y="38"/>
      <w:rPr>
        <w:rStyle w:val="Nmerodepgina"/>
      </w:rPr>
    </w:pPr>
    <w:r>
      <w:rPr>
        <w:rStyle w:val="Nmerodepgina"/>
      </w:rPr>
      <w:fldChar w:fldCharType="begin"/>
    </w:r>
    <w:r w:rsidR="00813911">
      <w:rPr>
        <w:rStyle w:val="Nmerodepgina"/>
      </w:rPr>
      <w:instrText xml:space="preserve">PAGE  </w:instrText>
    </w:r>
    <w:r>
      <w:rPr>
        <w:rStyle w:val="Nmerodepgina"/>
      </w:rPr>
      <w:fldChar w:fldCharType="separate"/>
    </w:r>
    <w:r w:rsidR="00765892">
      <w:rPr>
        <w:rStyle w:val="Nmerodepgina"/>
        <w:noProof/>
      </w:rPr>
      <w:t>- 4 -</w:t>
    </w:r>
    <w:r>
      <w:rPr>
        <w:rStyle w:val="Nmerodepgina"/>
      </w:rPr>
      <w:fldChar w:fldCharType="end"/>
    </w:r>
  </w:p>
  <w:p w:rsidR="00813911" w:rsidRPr="00DE1BEF" w:rsidRDefault="00813911" w:rsidP="00BC109D">
    <w:pPr>
      <w:jc w:val="center"/>
      <w:rPr>
        <w:sz w:val="6"/>
        <w:szCs w:val="6"/>
      </w:rPr>
    </w:pPr>
  </w:p>
  <w:p w:rsidR="00813911" w:rsidRPr="00DD133C" w:rsidRDefault="008C6BD9" w:rsidP="002278E9">
    <w:pPr>
      <w:rPr>
        <w:b/>
        <w:sz w:val="28"/>
        <w:szCs w:val="28"/>
      </w:rPr>
    </w:pPr>
    <w:r w:rsidRPr="008C6BD9">
      <w:rPr>
        <w:b/>
        <w:noProof/>
        <w:sz w:val="6"/>
        <w:szCs w:val="6"/>
      </w:rPr>
      <w:pict>
        <v:polyline id="_x0000_s2058" style="position:absolute;z-index:251657728" points="-4.5pt,15.85pt,499.5pt,14.35pt" coordsize="10080,30" filled="f">
          <v:path arrowok="t"/>
        </v:polyline>
      </w:pict>
    </w:r>
    <w:r w:rsidR="00813911">
      <w:t xml:space="preserve">                                                                                                 </w:t>
    </w:r>
    <w:r w:rsidR="00813911" w:rsidRPr="00DD133C">
      <w:rPr>
        <w:b/>
        <w:sz w:val="28"/>
        <w:szCs w:val="28"/>
      </w:rPr>
      <w:t>ORDENANZA Nº 2.</w:t>
    </w:r>
    <w:r w:rsidR="00813911">
      <w:rPr>
        <w:b/>
        <w:sz w:val="28"/>
        <w:szCs w:val="28"/>
      </w:rPr>
      <w:t>61</w:t>
    </w:r>
    <w:r w:rsidR="007D4A33">
      <w:rPr>
        <w:b/>
        <w:sz w:val="28"/>
        <w:szCs w:val="28"/>
      </w:rPr>
      <w:t>6</w:t>
    </w:r>
    <w:r w:rsidR="00813911">
      <w:rPr>
        <w:b/>
        <w:sz w:val="28"/>
        <w:szCs w:val="28"/>
      </w:rPr>
      <w:t xml:space="preserve"> </w:t>
    </w:r>
    <w:r w:rsidR="00813911" w:rsidRPr="00DD133C">
      <w:rPr>
        <w:b/>
        <w:sz w:val="28"/>
        <w:szCs w:val="28"/>
      </w:rPr>
      <w:t>- H.C.D.</w:t>
    </w:r>
  </w:p>
  <w:p w:rsidR="00813911" w:rsidRPr="005D7A6F" w:rsidRDefault="00813911"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61588"/>
    <w:multiLevelType w:val="hybridMultilevel"/>
    <w:tmpl w:val="D0D07432"/>
    <w:lvl w:ilvl="0" w:tplc="0F7C699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6B6092"/>
    <w:multiLevelType w:val="hybridMultilevel"/>
    <w:tmpl w:val="088652F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90F0FE5"/>
    <w:multiLevelType w:val="hybridMultilevel"/>
    <w:tmpl w:val="D35E32D8"/>
    <w:lvl w:ilvl="0" w:tplc="02E6959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F0C3C73"/>
    <w:multiLevelType w:val="hybridMultilevel"/>
    <w:tmpl w:val="D736D890"/>
    <w:lvl w:ilvl="0" w:tplc="A83A4D0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191725A"/>
    <w:multiLevelType w:val="hybridMultilevel"/>
    <w:tmpl w:val="DA82519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1683236"/>
    <w:multiLevelType w:val="singleLevel"/>
    <w:tmpl w:val="64B4EC04"/>
    <w:lvl w:ilvl="0">
      <w:start w:val="1"/>
      <w:numFmt w:val="decimal"/>
      <w:lvlText w:val="%1."/>
      <w:lvlJc w:val="left"/>
      <w:pPr>
        <w:tabs>
          <w:tab w:val="num" w:pos="360"/>
        </w:tabs>
        <w:ind w:left="360" w:hanging="360"/>
      </w:pPr>
      <w:rPr>
        <w:rFonts w:hint="default"/>
        <w:b/>
      </w:rPr>
    </w:lvl>
  </w:abstractNum>
  <w:abstractNum w:abstractNumId="6">
    <w:nsid w:val="41856015"/>
    <w:multiLevelType w:val="hybridMultilevel"/>
    <w:tmpl w:val="9F980BCC"/>
    <w:lvl w:ilvl="0" w:tplc="F14CB2BC">
      <w:start w:val="1"/>
      <w:numFmt w:val="lowerLetter"/>
      <w:lvlText w:val="%1)"/>
      <w:lvlJc w:val="left"/>
      <w:pPr>
        <w:ind w:left="360" w:hanging="360"/>
      </w:pPr>
      <w:rPr>
        <w:rFonts w:hint="default"/>
        <w:b/>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7">
    <w:nsid w:val="4EF01132"/>
    <w:multiLevelType w:val="hybridMultilevel"/>
    <w:tmpl w:val="C2468134"/>
    <w:lvl w:ilvl="0" w:tplc="A83A4D0E">
      <w:start w:val="1"/>
      <w:numFmt w:val="lowerLetter"/>
      <w:lvlText w:val="%1)"/>
      <w:lvlJc w:val="left"/>
      <w:pPr>
        <w:ind w:left="1004" w:hanging="360"/>
      </w:pPr>
      <w:rPr>
        <w:rFonts w:hint="default"/>
        <w:b/>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8">
    <w:nsid w:val="5810372F"/>
    <w:multiLevelType w:val="hybridMultilevel"/>
    <w:tmpl w:val="636A6A28"/>
    <w:lvl w:ilvl="0" w:tplc="ED34A7E0">
      <w:start w:val="1"/>
      <w:numFmt w:val="lowerLetter"/>
      <w:lvlText w:val="%1)"/>
      <w:lvlJc w:val="left"/>
      <w:pPr>
        <w:ind w:left="786" w:hanging="360"/>
      </w:pPr>
      <w:rPr>
        <w:rFonts w:hint="default"/>
        <w:b/>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9">
    <w:nsid w:val="586B4741"/>
    <w:multiLevelType w:val="hybridMultilevel"/>
    <w:tmpl w:val="FCDC34B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E0A6B17"/>
    <w:multiLevelType w:val="hybridMultilevel"/>
    <w:tmpl w:val="A99E9AB8"/>
    <w:lvl w:ilvl="0" w:tplc="EFBE02A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77D629EE"/>
    <w:multiLevelType w:val="singleLevel"/>
    <w:tmpl w:val="39CEF2E6"/>
    <w:lvl w:ilvl="0">
      <w:start w:val="1"/>
      <w:numFmt w:val="lowerLetter"/>
      <w:lvlText w:val="%1)"/>
      <w:lvlJc w:val="left"/>
      <w:pPr>
        <w:tabs>
          <w:tab w:val="num" w:pos="360"/>
        </w:tabs>
        <w:ind w:left="360" w:hanging="360"/>
      </w:pPr>
      <w:rPr>
        <w:rFonts w:hint="default"/>
        <w:b/>
        <w:lang w:val="es-ES"/>
      </w:rPr>
    </w:lvl>
  </w:abstractNum>
  <w:num w:numId="1">
    <w:abstractNumId w:val="10"/>
  </w:num>
  <w:num w:numId="2">
    <w:abstractNumId w:val="2"/>
  </w:num>
  <w:num w:numId="3">
    <w:abstractNumId w:val="6"/>
  </w:num>
  <w:num w:numId="4">
    <w:abstractNumId w:val="5"/>
  </w:num>
  <w:num w:numId="5">
    <w:abstractNumId w:val="11"/>
  </w:num>
  <w:num w:numId="6">
    <w:abstractNumId w:val="8"/>
  </w:num>
  <w:num w:numId="7">
    <w:abstractNumId w:val="0"/>
  </w:num>
  <w:num w:numId="8">
    <w:abstractNumId w:val="1"/>
  </w:num>
  <w:num w:numId="9">
    <w:abstractNumId w:val="4"/>
  </w:num>
  <w:num w:numId="10">
    <w:abstractNumId w:val="9"/>
  </w:num>
  <w:num w:numId="11">
    <w:abstractNumId w:val="3"/>
  </w:num>
  <w:num w:numId="12">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35170"/>
    <o:shapelayout v:ext="edit">
      <o:idmap v:ext="edit" data="2"/>
    </o:shapelayout>
  </w:hdrShapeDefaults>
  <w:footnotePr>
    <w:footnote w:id="0"/>
    <w:footnote w:id="1"/>
  </w:footnotePr>
  <w:endnotePr>
    <w:endnote w:id="0"/>
    <w:endnote w:id="1"/>
  </w:endnotePr>
  <w:compat/>
  <w:rsids>
    <w:rsidRoot w:val="009A7CA4"/>
    <w:rsid w:val="00000507"/>
    <w:rsid w:val="000063B6"/>
    <w:rsid w:val="00006854"/>
    <w:rsid w:val="00010733"/>
    <w:rsid w:val="0001079D"/>
    <w:rsid w:val="0001098F"/>
    <w:rsid w:val="00011BF4"/>
    <w:rsid w:val="00012F51"/>
    <w:rsid w:val="000146B3"/>
    <w:rsid w:val="000171EC"/>
    <w:rsid w:val="00021C02"/>
    <w:rsid w:val="00023A4B"/>
    <w:rsid w:val="0002481D"/>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569C2"/>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C18"/>
    <w:rsid w:val="00095CB4"/>
    <w:rsid w:val="00096A48"/>
    <w:rsid w:val="000A156D"/>
    <w:rsid w:val="000A2D38"/>
    <w:rsid w:val="000A2DF3"/>
    <w:rsid w:val="000A30E9"/>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D00C2"/>
    <w:rsid w:val="000D0CFB"/>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40B8"/>
    <w:rsid w:val="00105C46"/>
    <w:rsid w:val="00106888"/>
    <w:rsid w:val="001076C5"/>
    <w:rsid w:val="0011272A"/>
    <w:rsid w:val="001129FE"/>
    <w:rsid w:val="00112F65"/>
    <w:rsid w:val="0011400C"/>
    <w:rsid w:val="001142B0"/>
    <w:rsid w:val="00116975"/>
    <w:rsid w:val="001170F1"/>
    <w:rsid w:val="00121AD7"/>
    <w:rsid w:val="00121D1B"/>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B62"/>
    <w:rsid w:val="00135BC8"/>
    <w:rsid w:val="001366AE"/>
    <w:rsid w:val="001366E6"/>
    <w:rsid w:val="00136AD9"/>
    <w:rsid w:val="001371F0"/>
    <w:rsid w:val="00137487"/>
    <w:rsid w:val="0014019D"/>
    <w:rsid w:val="0014077A"/>
    <w:rsid w:val="00141F59"/>
    <w:rsid w:val="00141F5A"/>
    <w:rsid w:val="00142582"/>
    <w:rsid w:val="001446FD"/>
    <w:rsid w:val="0014553C"/>
    <w:rsid w:val="0014627E"/>
    <w:rsid w:val="00147811"/>
    <w:rsid w:val="001518D1"/>
    <w:rsid w:val="0015210F"/>
    <w:rsid w:val="00154353"/>
    <w:rsid w:val="00155300"/>
    <w:rsid w:val="00156899"/>
    <w:rsid w:val="00160228"/>
    <w:rsid w:val="0016210E"/>
    <w:rsid w:val="00162DF0"/>
    <w:rsid w:val="00162FA9"/>
    <w:rsid w:val="00163D6B"/>
    <w:rsid w:val="00164F21"/>
    <w:rsid w:val="0016523F"/>
    <w:rsid w:val="00167925"/>
    <w:rsid w:val="0017220A"/>
    <w:rsid w:val="00172BBB"/>
    <w:rsid w:val="00176CBF"/>
    <w:rsid w:val="00177BC0"/>
    <w:rsid w:val="00182029"/>
    <w:rsid w:val="0018215C"/>
    <w:rsid w:val="00185871"/>
    <w:rsid w:val="00185DD1"/>
    <w:rsid w:val="00186D8B"/>
    <w:rsid w:val="001872B3"/>
    <w:rsid w:val="001905B0"/>
    <w:rsid w:val="00193378"/>
    <w:rsid w:val="00195A70"/>
    <w:rsid w:val="00196340"/>
    <w:rsid w:val="00196ED1"/>
    <w:rsid w:val="0019732A"/>
    <w:rsid w:val="00197733"/>
    <w:rsid w:val="00197E4F"/>
    <w:rsid w:val="001A114C"/>
    <w:rsid w:val="001A5585"/>
    <w:rsid w:val="001A61C1"/>
    <w:rsid w:val="001A6659"/>
    <w:rsid w:val="001B1B87"/>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616F"/>
    <w:rsid w:val="00276819"/>
    <w:rsid w:val="002773D7"/>
    <w:rsid w:val="00280B2E"/>
    <w:rsid w:val="002832F8"/>
    <w:rsid w:val="00291C4A"/>
    <w:rsid w:val="00293066"/>
    <w:rsid w:val="0029501E"/>
    <w:rsid w:val="0029643F"/>
    <w:rsid w:val="002970A6"/>
    <w:rsid w:val="00297599"/>
    <w:rsid w:val="002A0C4B"/>
    <w:rsid w:val="002A187D"/>
    <w:rsid w:val="002A3D29"/>
    <w:rsid w:val="002A3EE0"/>
    <w:rsid w:val="002A4C92"/>
    <w:rsid w:val="002A5C92"/>
    <w:rsid w:val="002B01FC"/>
    <w:rsid w:val="002B0C6E"/>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F52"/>
    <w:rsid w:val="002E0E6A"/>
    <w:rsid w:val="002E1F92"/>
    <w:rsid w:val="002E2CE3"/>
    <w:rsid w:val="002E3D2F"/>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931"/>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5A8"/>
    <w:rsid w:val="00340B93"/>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BFF"/>
    <w:rsid w:val="00394E94"/>
    <w:rsid w:val="00394F8A"/>
    <w:rsid w:val="003969D7"/>
    <w:rsid w:val="003976D1"/>
    <w:rsid w:val="003A16D8"/>
    <w:rsid w:val="003A17D2"/>
    <w:rsid w:val="003A2A5E"/>
    <w:rsid w:val="003A3242"/>
    <w:rsid w:val="003A4308"/>
    <w:rsid w:val="003A5473"/>
    <w:rsid w:val="003A6DB8"/>
    <w:rsid w:val="003A737A"/>
    <w:rsid w:val="003B13CF"/>
    <w:rsid w:val="003B426B"/>
    <w:rsid w:val="003B46E4"/>
    <w:rsid w:val="003B5BC8"/>
    <w:rsid w:val="003B5DCE"/>
    <w:rsid w:val="003B7B2E"/>
    <w:rsid w:val="003B7C98"/>
    <w:rsid w:val="003C09BE"/>
    <w:rsid w:val="003C1C44"/>
    <w:rsid w:val="003C2322"/>
    <w:rsid w:val="003C3D3A"/>
    <w:rsid w:val="003C4CB8"/>
    <w:rsid w:val="003C5CF3"/>
    <w:rsid w:val="003C6066"/>
    <w:rsid w:val="003C6476"/>
    <w:rsid w:val="003C6762"/>
    <w:rsid w:val="003D004F"/>
    <w:rsid w:val="003D3ABB"/>
    <w:rsid w:val="003D5B02"/>
    <w:rsid w:val="003D5C86"/>
    <w:rsid w:val="003D61BA"/>
    <w:rsid w:val="003D637B"/>
    <w:rsid w:val="003D734C"/>
    <w:rsid w:val="003D7A04"/>
    <w:rsid w:val="003E059D"/>
    <w:rsid w:val="003E0EA4"/>
    <w:rsid w:val="003E1A2B"/>
    <w:rsid w:val="003E373B"/>
    <w:rsid w:val="003E41EB"/>
    <w:rsid w:val="003E4BFD"/>
    <w:rsid w:val="003E4C17"/>
    <w:rsid w:val="003E642A"/>
    <w:rsid w:val="003E6DB3"/>
    <w:rsid w:val="003E746E"/>
    <w:rsid w:val="003E74C3"/>
    <w:rsid w:val="003F07F8"/>
    <w:rsid w:val="003F10F2"/>
    <w:rsid w:val="003F17C3"/>
    <w:rsid w:val="003F24A9"/>
    <w:rsid w:val="003F3499"/>
    <w:rsid w:val="003F362C"/>
    <w:rsid w:val="003F49C6"/>
    <w:rsid w:val="003F4B2C"/>
    <w:rsid w:val="003F6A86"/>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21F5"/>
    <w:rsid w:val="00452DB0"/>
    <w:rsid w:val="00452F58"/>
    <w:rsid w:val="00456A89"/>
    <w:rsid w:val="00456B81"/>
    <w:rsid w:val="00456FB2"/>
    <w:rsid w:val="00462150"/>
    <w:rsid w:val="0046425A"/>
    <w:rsid w:val="0046764A"/>
    <w:rsid w:val="00467D3F"/>
    <w:rsid w:val="00470E0E"/>
    <w:rsid w:val="00471121"/>
    <w:rsid w:val="00472A05"/>
    <w:rsid w:val="004733C5"/>
    <w:rsid w:val="00474517"/>
    <w:rsid w:val="004747F5"/>
    <w:rsid w:val="0047694C"/>
    <w:rsid w:val="00481CB1"/>
    <w:rsid w:val="00481D0C"/>
    <w:rsid w:val="004855D0"/>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B3164"/>
    <w:rsid w:val="004B4113"/>
    <w:rsid w:val="004B5D5C"/>
    <w:rsid w:val="004B76AD"/>
    <w:rsid w:val="004C02A8"/>
    <w:rsid w:val="004C0FF4"/>
    <w:rsid w:val="004C35F6"/>
    <w:rsid w:val="004C44E5"/>
    <w:rsid w:val="004C6421"/>
    <w:rsid w:val="004C7AD3"/>
    <w:rsid w:val="004D06BF"/>
    <w:rsid w:val="004D10C0"/>
    <w:rsid w:val="004D1DEA"/>
    <w:rsid w:val="004D462C"/>
    <w:rsid w:val="004D4C46"/>
    <w:rsid w:val="004D5441"/>
    <w:rsid w:val="004D5C6D"/>
    <w:rsid w:val="004D7802"/>
    <w:rsid w:val="004D7BB3"/>
    <w:rsid w:val="004D7C90"/>
    <w:rsid w:val="004D7E5C"/>
    <w:rsid w:val="004E0865"/>
    <w:rsid w:val="004E0C6F"/>
    <w:rsid w:val="004E190A"/>
    <w:rsid w:val="004E1AF1"/>
    <w:rsid w:val="004E1CA6"/>
    <w:rsid w:val="004E22AB"/>
    <w:rsid w:val="004E2C65"/>
    <w:rsid w:val="004E4619"/>
    <w:rsid w:val="004E46AC"/>
    <w:rsid w:val="004E6538"/>
    <w:rsid w:val="004E741B"/>
    <w:rsid w:val="004F02E2"/>
    <w:rsid w:val="004F04E7"/>
    <w:rsid w:val="004F0CC3"/>
    <w:rsid w:val="004F2304"/>
    <w:rsid w:val="004F2699"/>
    <w:rsid w:val="004F3138"/>
    <w:rsid w:val="004F4A61"/>
    <w:rsid w:val="004F6645"/>
    <w:rsid w:val="004F68BE"/>
    <w:rsid w:val="00501D7D"/>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68B6"/>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264F"/>
    <w:rsid w:val="00553CB1"/>
    <w:rsid w:val="005557B6"/>
    <w:rsid w:val="005559DE"/>
    <w:rsid w:val="00557683"/>
    <w:rsid w:val="00561C9C"/>
    <w:rsid w:val="00564928"/>
    <w:rsid w:val="005661B9"/>
    <w:rsid w:val="00566777"/>
    <w:rsid w:val="00567C54"/>
    <w:rsid w:val="00567E05"/>
    <w:rsid w:val="00570543"/>
    <w:rsid w:val="00574908"/>
    <w:rsid w:val="00580606"/>
    <w:rsid w:val="00580723"/>
    <w:rsid w:val="005847F9"/>
    <w:rsid w:val="00585CB0"/>
    <w:rsid w:val="005861BB"/>
    <w:rsid w:val="005908EA"/>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B2CE2"/>
    <w:rsid w:val="005C0082"/>
    <w:rsid w:val="005C1893"/>
    <w:rsid w:val="005C3476"/>
    <w:rsid w:val="005C39D9"/>
    <w:rsid w:val="005C4E1B"/>
    <w:rsid w:val="005C65B2"/>
    <w:rsid w:val="005C7767"/>
    <w:rsid w:val="005C78A2"/>
    <w:rsid w:val="005D0E59"/>
    <w:rsid w:val="005D1E4C"/>
    <w:rsid w:val="005D3296"/>
    <w:rsid w:val="005D369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18DE"/>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5F04"/>
    <w:rsid w:val="00687669"/>
    <w:rsid w:val="00687A0B"/>
    <w:rsid w:val="006908E7"/>
    <w:rsid w:val="0069194D"/>
    <w:rsid w:val="0069488C"/>
    <w:rsid w:val="006948EA"/>
    <w:rsid w:val="00694C35"/>
    <w:rsid w:val="00697417"/>
    <w:rsid w:val="006A0DBF"/>
    <w:rsid w:val="006A0EFF"/>
    <w:rsid w:val="006A2292"/>
    <w:rsid w:val="006A3D3C"/>
    <w:rsid w:val="006A3EB7"/>
    <w:rsid w:val="006A55AD"/>
    <w:rsid w:val="006A737D"/>
    <w:rsid w:val="006A7DA1"/>
    <w:rsid w:val="006B0A50"/>
    <w:rsid w:val="006B0A6D"/>
    <w:rsid w:val="006B2610"/>
    <w:rsid w:val="006B3916"/>
    <w:rsid w:val="006B4328"/>
    <w:rsid w:val="006B4599"/>
    <w:rsid w:val="006B527D"/>
    <w:rsid w:val="006C0600"/>
    <w:rsid w:val="006C1761"/>
    <w:rsid w:val="006C32E6"/>
    <w:rsid w:val="006C36B1"/>
    <w:rsid w:val="006C4BCE"/>
    <w:rsid w:val="006C5D25"/>
    <w:rsid w:val="006D1A02"/>
    <w:rsid w:val="006D273D"/>
    <w:rsid w:val="006D2968"/>
    <w:rsid w:val="006D29BB"/>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53AF"/>
    <w:rsid w:val="006F6E60"/>
    <w:rsid w:val="006F7DC5"/>
    <w:rsid w:val="00703B4E"/>
    <w:rsid w:val="0070439F"/>
    <w:rsid w:val="00705646"/>
    <w:rsid w:val="007072FE"/>
    <w:rsid w:val="00707DBA"/>
    <w:rsid w:val="007116FD"/>
    <w:rsid w:val="0071176E"/>
    <w:rsid w:val="007119ED"/>
    <w:rsid w:val="00711AFA"/>
    <w:rsid w:val="00712EA9"/>
    <w:rsid w:val="0071368E"/>
    <w:rsid w:val="00717008"/>
    <w:rsid w:val="00717C09"/>
    <w:rsid w:val="0072261C"/>
    <w:rsid w:val="00724360"/>
    <w:rsid w:val="00724C6B"/>
    <w:rsid w:val="00726335"/>
    <w:rsid w:val="00727CD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809"/>
    <w:rsid w:val="007579E0"/>
    <w:rsid w:val="0076261C"/>
    <w:rsid w:val="00762C70"/>
    <w:rsid w:val="00762DDF"/>
    <w:rsid w:val="00765530"/>
    <w:rsid w:val="00765892"/>
    <w:rsid w:val="00766230"/>
    <w:rsid w:val="00767B6D"/>
    <w:rsid w:val="00770776"/>
    <w:rsid w:val="00772AE9"/>
    <w:rsid w:val="00773037"/>
    <w:rsid w:val="00773B9F"/>
    <w:rsid w:val="007741CA"/>
    <w:rsid w:val="00777976"/>
    <w:rsid w:val="00780B5E"/>
    <w:rsid w:val="00782FD7"/>
    <w:rsid w:val="007833DB"/>
    <w:rsid w:val="007839C8"/>
    <w:rsid w:val="007844E6"/>
    <w:rsid w:val="007861F6"/>
    <w:rsid w:val="00786969"/>
    <w:rsid w:val="0078720E"/>
    <w:rsid w:val="00791315"/>
    <w:rsid w:val="00793D96"/>
    <w:rsid w:val="007952A1"/>
    <w:rsid w:val="00795A68"/>
    <w:rsid w:val="00795C42"/>
    <w:rsid w:val="00796508"/>
    <w:rsid w:val="007A001E"/>
    <w:rsid w:val="007A00A5"/>
    <w:rsid w:val="007A05EE"/>
    <w:rsid w:val="007A10F1"/>
    <w:rsid w:val="007A1B43"/>
    <w:rsid w:val="007A2DA1"/>
    <w:rsid w:val="007A3713"/>
    <w:rsid w:val="007A3E75"/>
    <w:rsid w:val="007A579A"/>
    <w:rsid w:val="007A7605"/>
    <w:rsid w:val="007A780C"/>
    <w:rsid w:val="007B004C"/>
    <w:rsid w:val="007B00DD"/>
    <w:rsid w:val="007B0E9F"/>
    <w:rsid w:val="007B2315"/>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A33"/>
    <w:rsid w:val="007D4C7B"/>
    <w:rsid w:val="007D6DF0"/>
    <w:rsid w:val="007E13C9"/>
    <w:rsid w:val="007E16E1"/>
    <w:rsid w:val="007E1B67"/>
    <w:rsid w:val="007E1C42"/>
    <w:rsid w:val="007E392A"/>
    <w:rsid w:val="007E483E"/>
    <w:rsid w:val="007E680E"/>
    <w:rsid w:val="007E6B3E"/>
    <w:rsid w:val="007E71D3"/>
    <w:rsid w:val="007F1F1F"/>
    <w:rsid w:val="007F2817"/>
    <w:rsid w:val="007F2DB9"/>
    <w:rsid w:val="007F347D"/>
    <w:rsid w:val="007F36B2"/>
    <w:rsid w:val="007F3773"/>
    <w:rsid w:val="007F3CBA"/>
    <w:rsid w:val="007F423A"/>
    <w:rsid w:val="007F4363"/>
    <w:rsid w:val="007F57D7"/>
    <w:rsid w:val="007F5FA6"/>
    <w:rsid w:val="007F68DB"/>
    <w:rsid w:val="007F7B52"/>
    <w:rsid w:val="00800DB2"/>
    <w:rsid w:val="008014B9"/>
    <w:rsid w:val="0080273F"/>
    <w:rsid w:val="00803D0B"/>
    <w:rsid w:val="008043BC"/>
    <w:rsid w:val="0080449E"/>
    <w:rsid w:val="0080590F"/>
    <w:rsid w:val="008069BF"/>
    <w:rsid w:val="008077AC"/>
    <w:rsid w:val="00811E72"/>
    <w:rsid w:val="00813911"/>
    <w:rsid w:val="008171FC"/>
    <w:rsid w:val="00820174"/>
    <w:rsid w:val="00821D82"/>
    <w:rsid w:val="00823845"/>
    <w:rsid w:val="00826256"/>
    <w:rsid w:val="0083042D"/>
    <w:rsid w:val="00830C9C"/>
    <w:rsid w:val="00831575"/>
    <w:rsid w:val="00831B4D"/>
    <w:rsid w:val="00831DA6"/>
    <w:rsid w:val="00831FAE"/>
    <w:rsid w:val="008356FF"/>
    <w:rsid w:val="00835729"/>
    <w:rsid w:val="00835882"/>
    <w:rsid w:val="00841054"/>
    <w:rsid w:val="00841462"/>
    <w:rsid w:val="00841475"/>
    <w:rsid w:val="00842C7F"/>
    <w:rsid w:val="00843F86"/>
    <w:rsid w:val="00844542"/>
    <w:rsid w:val="0084585D"/>
    <w:rsid w:val="0084631C"/>
    <w:rsid w:val="00846654"/>
    <w:rsid w:val="008470AE"/>
    <w:rsid w:val="0084792E"/>
    <w:rsid w:val="008479D9"/>
    <w:rsid w:val="00851830"/>
    <w:rsid w:val="00851D5E"/>
    <w:rsid w:val="00852996"/>
    <w:rsid w:val="00853154"/>
    <w:rsid w:val="00853B4A"/>
    <w:rsid w:val="0085431E"/>
    <w:rsid w:val="0085610E"/>
    <w:rsid w:val="00856CB5"/>
    <w:rsid w:val="00856D08"/>
    <w:rsid w:val="008570D0"/>
    <w:rsid w:val="00857D15"/>
    <w:rsid w:val="00860675"/>
    <w:rsid w:val="00860E15"/>
    <w:rsid w:val="0086213D"/>
    <w:rsid w:val="008622A9"/>
    <w:rsid w:val="00865B79"/>
    <w:rsid w:val="0086612B"/>
    <w:rsid w:val="008662F7"/>
    <w:rsid w:val="008663F5"/>
    <w:rsid w:val="008673DE"/>
    <w:rsid w:val="00877127"/>
    <w:rsid w:val="00880286"/>
    <w:rsid w:val="0088156A"/>
    <w:rsid w:val="008820CB"/>
    <w:rsid w:val="008825EF"/>
    <w:rsid w:val="00884361"/>
    <w:rsid w:val="008849B8"/>
    <w:rsid w:val="00884A8A"/>
    <w:rsid w:val="00885729"/>
    <w:rsid w:val="00886A1A"/>
    <w:rsid w:val="00886A5D"/>
    <w:rsid w:val="00887909"/>
    <w:rsid w:val="008901F9"/>
    <w:rsid w:val="00893B49"/>
    <w:rsid w:val="008950AD"/>
    <w:rsid w:val="0089627A"/>
    <w:rsid w:val="008A3B45"/>
    <w:rsid w:val="008A4931"/>
    <w:rsid w:val="008A5649"/>
    <w:rsid w:val="008A6998"/>
    <w:rsid w:val="008A7992"/>
    <w:rsid w:val="008A7BDF"/>
    <w:rsid w:val="008B326F"/>
    <w:rsid w:val="008B552B"/>
    <w:rsid w:val="008C2943"/>
    <w:rsid w:val="008C3495"/>
    <w:rsid w:val="008C4A46"/>
    <w:rsid w:val="008C694D"/>
    <w:rsid w:val="008C6B46"/>
    <w:rsid w:val="008C6BD9"/>
    <w:rsid w:val="008D013E"/>
    <w:rsid w:val="008D0333"/>
    <w:rsid w:val="008D1932"/>
    <w:rsid w:val="008D3DE1"/>
    <w:rsid w:val="008E015A"/>
    <w:rsid w:val="008E29D1"/>
    <w:rsid w:val="008E2BAE"/>
    <w:rsid w:val="008E4B34"/>
    <w:rsid w:val="008E4FAB"/>
    <w:rsid w:val="008E5489"/>
    <w:rsid w:val="008E5D16"/>
    <w:rsid w:val="008E6452"/>
    <w:rsid w:val="008E68C4"/>
    <w:rsid w:val="008E72F1"/>
    <w:rsid w:val="008E7394"/>
    <w:rsid w:val="008E763B"/>
    <w:rsid w:val="008F06C0"/>
    <w:rsid w:val="008F16E6"/>
    <w:rsid w:val="008F2AF3"/>
    <w:rsid w:val="008F3A41"/>
    <w:rsid w:val="008F4620"/>
    <w:rsid w:val="008F5A0F"/>
    <w:rsid w:val="008F5E19"/>
    <w:rsid w:val="008F76E4"/>
    <w:rsid w:val="00900F56"/>
    <w:rsid w:val="0090281F"/>
    <w:rsid w:val="00902EB0"/>
    <w:rsid w:val="0090414C"/>
    <w:rsid w:val="00905A1D"/>
    <w:rsid w:val="00905CC3"/>
    <w:rsid w:val="00912732"/>
    <w:rsid w:val="00915034"/>
    <w:rsid w:val="009168C3"/>
    <w:rsid w:val="00916FB4"/>
    <w:rsid w:val="00917784"/>
    <w:rsid w:val="009200EB"/>
    <w:rsid w:val="00920BD6"/>
    <w:rsid w:val="00921534"/>
    <w:rsid w:val="00923BE0"/>
    <w:rsid w:val="0092470E"/>
    <w:rsid w:val="009265EE"/>
    <w:rsid w:val="0092717E"/>
    <w:rsid w:val="009302DC"/>
    <w:rsid w:val="00932730"/>
    <w:rsid w:val="00932EA2"/>
    <w:rsid w:val="009330EE"/>
    <w:rsid w:val="00933297"/>
    <w:rsid w:val="009337EF"/>
    <w:rsid w:val="0093422D"/>
    <w:rsid w:val="009368C7"/>
    <w:rsid w:val="00937999"/>
    <w:rsid w:val="00937B66"/>
    <w:rsid w:val="00942066"/>
    <w:rsid w:val="00952CA1"/>
    <w:rsid w:val="00953316"/>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76E36"/>
    <w:rsid w:val="00980F04"/>
    <w:rsid w:val="0098192C"/>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33C"/>
    <w:rsid w:val="009A4DB7"/>
    <w:rsid w:val="009A5BB1"/>
    <w:rsid w:val="009A7105"/>
    <w:rsid w:val="009A7123"/>
    <w:rsid w:val="009A7CA4"/>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03F"/>
    <w:rsid w:val="009D7861"/>
    <w:rsid w:val="009D7CBD"/>
    <w:rsid w:val="009E0912"/>
    <w:rsid w:val="009E0E2B"/>
    <w:rsid w:val="009E102D"/>
    <w:rsid w:val="009E2FE9"/>
    <w:rsid w:val="009E4AFC"/>
    <w:rsid w:val="009E587F"/>
    <w:rsid w:val="009F0A9D"/>
    <w:rsid w:val="009F0B36"/>
    <w:rsid w:val="009F1170"/>
    <w:rsid w:val="009F141F"/>
    <w:rsid w:val="009F1DF5"/>
    <w:rsid w:val="009F1E50"/>
    <w:rsid w:val="009F2C9B"/>
    <w:rsid w:val="009F2CC5"/>
    <w:rsid w:val="00A00B7B"/>
    <w:rsid w:val="00A00F50"/>
    <w:rsid w:val="00A030CC"/>
    <w:rsid w:val="00A034D0"/>
    <w:rsid w:val="00A03C76"/>
    <w:rsid w:val="00A03E66"/>
    <w:rsid w:val="00A046E8"/>
    <w:rsid w:val="00A04C24"/>
    <w:rsid w:val="00A100FB"/>
    <w:rsid w:val="00A1097A"/>
    <w:rsid w:val="00A112EA"/>
    <w:rsid w:val="00A11411"/>
    <w:rsid w:val="00A119EF"/>
    <w:rsid w:val="00A1682A"/>
    <w:rsid w:val="00A17347"/>
    <w:rsid w:val="00A22078"/>
    <w:rsid w:val="00A25ED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CAE"/>
    <w:rsid w:val="00A47A56"/>
    <w:rsid w:val="00A503ED"/>
    <w:rsid w:val="00A50602"/>
    <w:rsid w:val="00A50797"/>
    <w:rsid w:val="00A512FC"/>
    <w:rsid w:val="00A51937"/>
    <w:rsid w:val="00A51FE3"/>
    <w:rsid w:val="00A52CCC"/>
    <w:rsid w:val="00A532D0"/>
    <w:rsid w:val="00A54C5F"/>
    <w:rsid w:val="00A56A32"/>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83D"/>
    <w:rsid w:val="00AC32BD"/>
    <w:rsid w:val="00AC34E6"/>
    <w:rsid w:val="00AC3BB3"/>
    <w:rsid w:val="00AC5668"/>
    <w:rsid w:val="00AC581F"/>
    <w:rsid w:val="00AC7066"/>
    <w:rsid w:val="00AD1E64"/>
    <w:rsid w:val="00AD2498"/>
    <w:rsid w:val="00AD30DB"/>
    <w:rsid w:val="00AD4542"/>
    <w:rsid w:val="00AD52F6"/>
    <w:rsid w:val="00AD53EE"/>
    <w:rsid w:val="00AD5AB0"/>
    <w:rsid w:val="00AE0B6B"/>
    <w:rsid w:val="00AE0DD3"/>
    <w:rsid w:val="00AE151B"/>
    <w:rsid w:val="00AE1541"/>
    <w:rsid w:val="00AE2F25"/>
    <w:rsid w:val="00AE38C2"/>
    <w:rsid w:val="00AE3DE8"/>
    <w:rsid w:val="00AE3F3C"/>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109FF"/>
    <w:rsid w:val="00B12DA3"/>
    <w:rsid w:val="00B139AD"/>
    <w:rsid w:val="00B15875"/>
    <w:rsid w:val="00B15A0F"/>
    <w:rsid w:val="00B162A3"/>
    <w:rsid w:val="00B17EBD"/>
    <w:rsid w:val="00B208F1"/>
    <w:rsid w:val="00B216F4"/>
    <w:rsid w:val="00B21D82"/>
    <w:rsid w:val="00B24192"/>
    <w:rsid w:val="00B24B51"/>
    <w:rsid w:val="00B24FFA"/>
    <w:rsid w:val="00B2620B"/>
    <w:rsid w:val="00B26A1B"/>
    <w:rsid w:val="00B26AB8"/>
    <w:rsid w:val="00B27679"/>
    <w:rsid w:val="00B27BBE"/>
    <w:rsid w:val="00B30433"/>
    <w:rsid w:val="00B3160D"/>
    <w:rsid w:val="00B32A8E"/>
    <w:rsid w:val="00B32D3E"/>
    <w:rsid w:val="00B334E5"/>
    <w:rsid w:val="00B40A35"/>
    <w:rsid w:val="00B43A83"/>
    <w:rsid w:val="00B43CA0"/>
    <w:rsid w:val="00B45987"/>
    <w:rsid w:val="00B45F9C"/>
    <w:rsid w:val="00B47818"/>
    <w:rsid w:val="00B509D7"/>
    <w:rsid w:val="00B50B9D"/>
    <w:rsid w:val="00B50F70"/>
    <w:rsid w:val="00B514D8"/>
    <w:rsid w:val="00B5269E"/>
    <w:rsid w:val="00B52D15"/>
    <w:rsid w:val="00B5421F"/>
    <w:rsid w:val="00B54743"/>
    <w:rsid w:val="00B5597F"/>
    <w:rsid w:val="00B55B37"/>
    <w:rsid w:val="00B572B3"/>
    <w:rsid w:val="00B60024"/>
    <w:rsid w:val="00B6095E"/>
    <w:rsid w:val="00B613D3"/>
    <w:rsid w:val="00B64AC7"/>
    <w:rsid w:val="00B64EDE"/>
    <w:rsid w:val="00B6509D"/>
    <w:rsid w:val="00B65829"/>
    <w:rsid w:val="00B65DC6"/>
    <w:rsid w:val="00B65DFF"/>
    <w:rsid w:val="00B65E03"/>
    <w:rsid w:val="00B673E4"/>
    <w:rsid w:val="00B67F2F"/>
    <w:rsid w:val="00B710DB"/>
    <w:rsid w:val="00B74DC9"/>
    <w:rsid w:val="00B7541A"/>
    <w:rsid w:val="00B77BB6"/>
    <w:rsid w:val="00B8394F"/>
    <w:rsid w:val="00B84C2F"/>
    <w:rsid w:val="00B84E2D"/>
    <w:rsid w:val="00B860C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60F4"/>
    <w:rsid w:val="00BC61F5"/>
    <w:rsid w:val="00BD0516"/>
    <w:rsid w:val="00BD075C"/>
    <w:rsid w:val="00BD08CC"/>
    <w:rsid w:val="00BD0F5E"/>
    <w:rsid w:val="00BD1884"/>
    <w:rsid w:val="00BD3206"/>
    <w:rsid w:val="00BD36CF"/>
    <w:rsid w:val="00BD5806"/>
    <w:rsid w:val="00BD5878"/>
    <w:rsid w:val="00BD60DD"/>
    <w:rsid w:val="00BE20EA"/>
    <w:rsid w:val="00BE435F"/>
    <w:rsid w:val="00BE7B1F"/>
    <w:rsid w:val="00BF0F94"/>
    <w:rsid w:val="00BF1BC5"/>
    <w:rsid w:val="00BF20D3"/>
    <w:rsid w:val="00BF2561"/>
    <w:rsid w:val="00BF3362"/>
    <w:rsid w:val="00BF5366"/>
    <w:rsid w:val="00BF6377"/>
    <w:rsid w:val="00BF6460"/>
    <w:rsid w:val="00BF6CC6"/>
    <w:rsid w:val="00C011E2"/>
    <w:rsid w:val="00C01820"/>
    <w:rsid w:val="00C01AA4"/>
    <w:rsid w:val="00C02FC6"/>
    <w:rsid w:val="00C03FD8"/>
    <w:rsid w:val="00C10199"/>
    <w:rsid w:val="00C10CEF"/>
    <w:rsid w:val="00C11F70"/>
    <w:rsid w:val="00C14443"/>
    <w:rsid w:val="00C1642F"/>
    <w:rsid w:val="00C175B0"/>
    <w:rsid w:val="00C17659"/>
    <w:rsid w:val="00C2090A"/>
    <w:rsid w:val="00C21398"/>
    <w:rsid w:val="00C22185"/>
    <w:rsid w:val="00C2431E"/>
    <w:rsid w:val="00C24519"/>
    <w:rsid w:val="00C261A7"/>
    <w:rsid w:val="00C279DA"/>
    <w:rsid w:val="00C31F94"/>
    <w:rsid w:val="00C32953"/>
    <w:rsid w:val="00C33828"/>
    <w:rsid w:val="00C3646D"/>
    <w:rsid w:val="00C36C1A"/>
    <w:rsid w:val="00C4093F"/>
    <w:rsid w:val="00C41568"/>
    <w:rsid w:val="00C43B4B"/>
    <w:rsid w:val="00C442B2"/>
    <w:rsid w:val="00C44365"/>
    <w:rsid w:val="00C515A1"/>
    <w:rsid w:val="00C539E0"/>
    <w:rsid w:val="00C546F8"/>
    <w:rsid w:val="00C553B4"/>
    <w:rsid w:val="00C560A9"/>
    <w:rsid w:val="00C56CA3"/>
    <w:rsid w:val="00C56DA7"/>
    <w:rsid w:val="00C577E0"/>
    <w:rsid w:val="00C603F2"/>
    <w:rsid w:val="00C60430"/>
    <w:rsid w:val="00C604E2"/>
    <w:rsid w:val="00C61051"/>
    <w:rsid w:val="00C6151B"/>
    <w:rsid w:val="00C62713"/>
    <w:rsid w:val="00C6296A"/>
    <w:rsid w:val="00C62A66"/>
    <w:rsid w:val="00C62D52"/>
    <w:rsid w:val="00C64B57"/>
    <w:rsid w:val="00C662B4"/>
    <w:rsid w:val="00C666AC"/>
    <w:rsid w:val="00C67525"/>
    <w:rsid w:val="00C71117"/>
    <w:rsid w:val="00C71A8F"/>
    <w:rsid w:val="00C725C6"/>
    <w:rsid w:val="00C7466E"/>
    <w:rsid w:val="00C746CB"/>
    <w:rsid w:val="00C75408"/>
    <w:rsid w:val="00C75BD6"/>
    <w:rsid w:val="00C81EB3"/>
    <w:rsid w:val="00C82F29"/>
    <w:rsid w:val="00C84460"/>
    <w:rsid w:val="00C8470E"/>
    <w:rsid w:val="00C86095"/>
    <w:rsid w:val="00C86948"/>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67F"/>
    <w:rsid w:val="00CC2ED7"/>
    <w:rsid w:val="00CC38AA"/>
    <w:rsid w:val="00CC5BB9"/>
    <w:rsid w:val="00CC7AFB"/>
    <w:rsid w:val="00CC7DC7"/>
    <w:rsid w:val="00CD02FF"/>
    <w:rsid w:val="00CD05B9"/>
    <w:rsid w:val="00CD1FA9"/>
    <w:rsid w:val="00CD32EB"/>
    <w:rsid w:val="00CD5401"/>
    <w:rsid w:val="00CD6020"/>
    <w:rsid w:val="00CD60E8"/>
    <w:rsid w:val="00CD7128"/>
    <w:rsid w:val="00CE0664"/>
    <w:rsid w:val="00CE1833"/>
    <w:rsid w:val="00CE1964"/>
    <w:rsid w:val="00CE3C87"/>
    <w:rsid w:val="00CE41B0"/>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07013"/>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366B"/>
    <w:rsid w:val="00D64B92"/>
    <w:rsid w:val="00D67472"/>
    <w:rsid w:val="00D674CE"/>
    <w:rsid w:val="00D70CC1"/>
    <w:rsid w:val="00D70F7D"/>
    <w:rsid w:val="00D72DD2"/>
    <w:rsid w:val="00D74930"/>
    <w:rsid w:val="00D758FF"/>
    <w:rsid w:val="00D76B67"/>
    <w:rsid w:val="00D76CCC"/>
    <w:rsid w:val="00D7709F"/>
    <w:rsid w:val="00D774E7"/>
    <w:rsid w:val="00D77C4B"/>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861"/>
    <w:rsid w:val="00DA2D39"/>
    <w:rsid w:val="00DA313B"/>
    <w:rsid w:val="00DA5B3D"/>
    <w:rsid w:val="00DA6801"/>
    <w:rsid w:val="00DA68BA"/>
    <w:rsid w:val="00DA75D0"/>
    <w:rsid w:val="00DB0A8B"/>
    <w:rsid w:val="00DB1DA9"/>
    <w:rsid w:val="00DB22E5"/>
    <w:rsid w:val="00DB3260"/>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E798B"/>
    <w:rsid w:val="00DF001E"/>
    <w:rsid w:val="00DF24CC"/>
    <w:rsid w:val="00DF2C6B"/>
    <w:rsid w:val="00DF3222"/>
    <w:rsid w:val="00DF342A"/>
    <w:rsid w:val="00E00BB2"/>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0FD0"/>
    <w:rsid w:val="00E21804"/>
    <w:rsid w:val="00E22EF1"/>
    <w:rsid w:val="00E230EE"/>
    <w:rsid w:val="00E2332B"/>
    <w:rsid w:val="00E23D18"/>
    <w:rsid w:val="00E26D0F"/>
    <w:rsid w:val="00E2765F"/>
    <w:rsid w:val="00E276E0"/>
    <w:rsid w:val="00E27C03"/>
    <w:rsid w:val="00E312E8"/>
    <w:rsid w:val="00E31417"/>
    <w:rsid w:val="00E315CF"/>
    <w:rsid w:val="00E31A8A"/>
    <w:rsid w:val="00E31F29"/>
    <w:rsid w:val="00E3278D"/>
    <w:rsid w:val="00E34373"/>
    <w:rsid w:val="00E35511"/>
    <w:rsid w:val="00E442F2"/>
    <w:rsid w:val="00E46A66"/>
    <w:rsid w:val="00E474F1"/>
    <w:rsid w:val="00E47555"/>
    <w:rsid w:val="00E478EE"/>
    <w:rsid w:val="00E5009F"/>
    <w:rsid w:val="00E503A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0C24"/>
    <w:rsid w:val="00E91186"/>
    <w:rsid w:val="00E91AEE"/>
    <w:rsid w:val="00E95273"/>
    <w:rsid w:val="00E96144"/>
    <w:rsid w:val="00E96350"/>
    <w:rsid w:val="00EA09C7"/>
    <w:rsid w:val="00EA258D"/>
    <w:rsid w:val="00EA5B5F"/>
    <w:rsid w:val="00EA5C19"/>
    <w:rsid w:val="00EA6545"/>
    <w:rsid w:val="00EA6A9E"/>
    <w:rsid w:val="00EA7166"/>
    <w:rsid w:val="00EB1762"/>
    <w:rsid w:val="00EB2A9D"/>
    <w:rsid w:val="00EB3358"/>
    <w:rsid w:val="00EB341E"/>
    <w:rsid w:val="00EB341F"/>
    <w:rsid w:val="00EB35C9"/>
    <w:rsid w:val="00EB4929"/>
    <w:rsid w:val="00EB5438"/>
    <w:rsid w:val="00EB62F3"/>
    <w:rsid w:val="00EB7035"/>
    <w:rsid w:val="00EC1538"/>
    <w:rsid w:val="00EC20CD"/>
    <w:rsid w:val="00EC26F9"/>
    <w:rsid w:val="00EC42A1"/>
    <w:rsid w:val="00EC5293"/>
    <w:rsid w:val="00EC78F8"/>
    <w:rsid w:val="00ED3594"/>
    <w:rsid w:val="00ED4EA3"/>
    <w:rsid w:val="00ED6DBB"/>
    <w:rsid w:val="00ED7441"/>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1E26"/>
    <w:rsid w:val="00F028D9"/>
    <w:rsid w:val="00F0292E"/>
    <w:rsid w:val="00F05676"/>
    <w:rsid w:val="00F05ECC"/>
    <w:rsid w:val="00F11D28"/>
    <w:rsid w:val="00F1249A"/>
    <w:rsid w:val="00F1289D"/>
    <w:rsid w:val="00F13414"/>
    <w:rsid w:val="00F13640"/>
    <w:rsid w:val="00F142E5"/>
    <w:rsid w:val="00F14809"/>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70420"/>
    <w:rsid w:val="00F70FA0"/>
    <w:rsid w:val="00F71B89"/>
    <w:rsid w:val="00F770F3"/>
    <w:rsid w:val="00F8083C"/>
    <w:rsid w:val="00F80B0D"/>
    <w:rsid w:val="00F814F4"/>
    <w:rsid w:val="00F84988"/>
    <w:rsid w:val="00F86FFB"/>
    <w:rsid w:val="00F90375"/>
    <w:rsid w:val="00F91CDB"/>
    <w:rsid w:val="00F92856"/>
    <w:rsid w:val="00F9505C"/>
    <w:rsid w:val="00F95A2E"/>
    <w:rsid w:val="00F961B5"/>
    <w:rsid w:val="00F97D28"/>
    <w:rsid w:val="00FA01DB"/>
    <w:rsid w:val="00FA04C0"/>
    <w:rsid w:val="00FA07F1"/>
    <w:rsid w:val="00FA0ECB"/>
    <w:rsid w:val="00FA13A6"/>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623"/>
    <w:rsid w:val="00FC38FF"/>
    <w:rsid w:val="00FC400A"/>
    <w:rsid w:val="00FC46F7"/>
    <w:rsid w:val="00FC545E"/>
    <w:rsid w:val="00FC5551"/>
    <w:rsid w:val="00FC62EA"/>
    <w:rsid w:val="00FC7247"/>
    <w:rsid w:val="00FC752C"/>
    <w:rsid w:val="00FC7740"/>
    <w:rsid w:val="00FC7B3F"/>
    <w:rsid w:val="00FD0873"/>
    <w:rsid w:val="00FD4F5C"/>
    <w:rsid w:val="00FD5C2B"/>
    <w:rsid w:val="00FD7843"/>
    <w:rsid w:val="00FE0807"/>
    <w:rsid w:val="00FE13C9"/>
    <w:rsid w:val="00FE2139"/>
    <w:rsid w:val="00FE2C4F"/>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1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99"/>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
    <w:qFormat/>
    <w:rsid w:val="00EC20CD"/>
    <w:pPr>
      <w:keepNext/>
      <w:outlineLvl w:val="0"/>
    </w:pPr>
    <w:rPr>
      <w:b/>
      <w:bCs/>
      <w:sz w:val="20"/>
    </w:rPr>
  </w:style>
  <w:style w:type="paragraph" w:styleId="Ttulo2">
    <w:name w:val="heading 2"/>
    <w:basedOn w:val="Normal"/>
    <w:next w:val="Normal"/>
    <w:link w:val="Ttulo2Car"/>
    <w:uiPriority w:val="9"/>
    <w:qFormat/>
    <w:rsid w:val="00EC20CD"/>
    <w:pPr>
      <w:keepNext/>
      <w:outlineLvl w:val="1"/>
    </w:pPr>
    <w:rPr>
      <w:b/>
      <w:bCs/>
    </w:rPr>
  </w:style>
  <w:style w:type="paragraph" w:styleId="Ttulo3">
    <w:name w:val="heading 3"/>
    <w:basedOn w:val="Normal"/>
    <w:next w:val="Normal"/>
    <w:link w:val="Ttulo3Car"/>
    <w:uiPriority w:val="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
    <w:qFormat/>
    <w:rsid w:val="00E2765F"/>
    <w:pPr>
      <w:spacing w:before="240" w:after="60"/>
      <w:outlineLvl w:val="6"/>
    </w:pPr>
    <w:rPr>
      <w:rFonts w:eastAsia="Calibri"/>
    </w:rPr>
  </w:style>
  <w:style w:type="paragraph" w:styleId="Ttulo8">
    <w:name w:val="heading 8"/>
    <w:basedOn w:val="Normal"/>
    <w:next w:val="Normal"/>
    <w:link w:val="Ttulo8Car"/>
    <w:uiPriority w:val="9"/>
    <w:qFormat/>
    <w:rsid w:val="00B12DA3"/>
    <w:pPr>
      <w:spacing w:before="240" w:after="60"/>
      <w:outlineLvl w:val="7"/>
    </w:pPr>
    <w:rPr>
      <w:i/>
      <w:iCs/>
    </w:rPr>
  </w:style>
  <w:style w:type="paragraph" w:styleId="Ttulo9">
    <w:name w:val="heading 9"/>
    <w:basedOn w:val="Normal"/>
    <w:next w:val="Normal"/>
    <w:link w:val="Ttulo9Car"/>
    <w:uiPriority w:val="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E2765F"/>
    <w:rPr>
      <w:b/>
      <w:bCs/>
      <w:szCs w:val="24"/>
      <w:lang w:val="es-ES" w:eastAsia="es-ES" w:bidi="ar-SA"/>
    </w:rPr>
  </w:style>
  <w:style w:type="character" w:customStyle="1" w:styleId="Ttulo2Car">
    <w:name w:val="Título 2 Car"/>
    <w:link w:val="Ttulo2"/>
    <w:uiPriority w:val="9"/>
    <w:locked/>
    <w:rsid w:val="00E2765F"/>
    <w:rPr>
      <w:b/>
      <w:bCs/>
      <w:sz w:val="24"/>
      <w:szCs w:val="24"/>
      <w:lang w:val="es-ES" w:eastAsia="es-ES" w:bidi="ar-SA"/>
    </w:rPr>
  </w:style>
  <w:style w:type="character" w:customStyle="1" w:styleId="Ttulo3Car">
    <w:name w:val="Título 3 Car"/>
    <w:link w:val="Ttulo3"/>
    <w:uiPriority w:val="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
    <w:semiHidden/>
    <w:locked/>
    <w:rsid w:val="00E2765F"/>
    <w:rPr>
      <w:rFonts w:eastAsia="Calibri"/>
      <w:b/>
      <w:bCs/>
      <w:sz w:val="28"/>
      <w:szCs w:val="28"/>
      <w:lang w:val="es-ES" w:eastAsia="es-ES" w:bidi="ar-SA"/>
    </w:rPr>
  </w:style>
  <w:style w:type="character" w:customStyle="1" w:styleId="Ttulo5Car">
    <w:name w:val="Título 5 Car"/>
    <w:link w:val="Ttulo5"/>
    <w:uiPriority w:val="9"/>
    <w:semiHidden/>
    <w:locked/>
    <w:rsid w:val="00E2765F"/>
    <w:rPr>
      <w:rFonts w:eastAsia="Calibri"/>
      <w:b/>
      <w:bCs/>
      <w:i/>
      <w:iCs/>
      <w:sz w:val="26"/>
      <w:szCs w:val="26"/>
      <w:lang w:val="es-ES" w:eastAsia="es-ES" w:bidi="ar-SA"/>
    </w:rPr>
  </w:style>
  <w:style w:type="character" w:customStyle="1" w:styleId="Ttulo6Car">
    <w:name w:val="Título 6 Car"/>
    <w:link w:val="Ttulo6"/>
    <w:uiPriority w:val="9"/>
    <w:locked/>
    <w:rsid w:val="00E2765F"/>
    <w:rPr>
      <w:rFonts w:eastAsia="Calibri"/>
      <w:b/>
      <w:bCs/>
      <w:sz w:val="22"/>
      <w:szCs w:val="22"/>
      <w:lang w:val="es-ES" w:eastAsia="es-ES" w:bidi="ar-SA"/>
    </w:rPr>
  </w:style>
  <w:style w:type="character" w:customStyle="1" w:styleId="Ttulo7Car">
    <w:name w:val="Título 7 Car"/>
    <w:link w:val="Ttulo7"/>
    <w:uiPriority w:val="9"/>
    <w:locked/>
    <w:rsid w:val="00E2765F"/>
    <w:rPr>
      <w:rFonts w:eastAsia="Calibri"/>
      <w:sz w:val="24"/>
      <w:szCs w:val="24"/>
      <w:lang w:val="es-ES" w:eastAsia="es-ES" w:bidi="ar-SA"/>
    </w:rPr>
  </w:style>
  <w:style w:type="character" w:customStyle="1" w:styleId="Ttulo8Car">
    <w:name w:val="Título 8 Car"/>
    <w:link w:val="Ttulo8"/>
    <w:uiPriority w:val="9"/>
    <w:semiHidden/>
    <w:locked/>
    <w:rsid w:val="00E2765F"/>
    <w:rPr>
      <w:i/>
      <w:iCs/>
      <w:sz w:val="24"/>
      <w:szCs w:val="24"/>
      <w:lang w:val="es-ES" w:eastAsia="es-ES" w:bidi="ar-SA"/>
    </w:rPr>
  </w:style>
  <w:style w:type="character" w:customStyle="1" w:styleId="Ttulo9Car">
    <w:name w:val="Título 9 Car"/>
    <w:link w:val="Ttulo9"/>
    <w:uiPriority w:val="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10"/>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10"/>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uiPriority w:val="20"/>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uiPriority w:val="11"/>
    <w:qFormat/>
    <w:rsid w:val="00E2765F"/>
    <w:pPr>
      <w:jc w:val="center"/>
    </w:pPr>
    <w:rPr>
      <w:rFonts w:eastAsia="Calibri"/>
      <w:b/>
      <w:szCs w:val="20"/>
      <w:u w:val="single"/>
      <w:lang w:val="es-ES_tradnl"/>
    </w:rPr>
  </w:style>
  <w:style w:type="character" w:customStyle="1" w:styleId="SubttuloCar">
    <w:name w:val="Subtítulo Car"/>
    <w:link w:val="Subttulo"/>
    <w:uiPriority w:val="11"/>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 w:type="paragraph" w:styleId="Epgrafe">
    <w:name w:val="caption"/>
    <w:basedOn w:val="Normal"/>
    <w:next w:val="Normal"/>
    <w:uiPriority w:val="35"/>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 w:type="character" w:styleId="Textoennegrita">
    <w:name w:val="Strong"/>
    <w:basedOn w:val="Fuentedeprrafopredeter"/>
    <w:uiPriority w:val="22"/>
    <w:qFormat/>
    <w:rsid w:val="004733C5"/>
    <w:rPr>
      <w:b/>
      <w:bCs/>
      <w:color w:val="000000" w:themeColor="text1"/>
    </w:rPr>
  </w:style>
  <w:style w:type="paragraph" w:styleId="Sinespaciado">
    <w:name w:val="No Spacing"/>
    <w:uiPriority w:val="1"/>
    <w:qFormat/>
    <w:rsid w:val="004733C5"/>
    <w:rPr>
      <w:rFonts w:asciiTheme="minorHAnsi" w:eastAsiaTheme="minorEastAsia" w:hAnsiTheme="minorHAnsi" w:cstheme="minorBidi"/>
      <w:sz w:val="22"/>
      <w:szCs w:val="22"/>
      <w:lang w:val="es-AR" w:eastAsia="en-US"/>
    </w:rPr>
  </w:style>
  <w:style w:type="paragraph" w:styleId="Cita">
    <w:name w:val="Quote"/>
    <w:basedOn w:val="Normal"/>
    <w:next w:val="Normal"/>
    <w:link w:val="CitaCar"/>
    <w:uiPriority w:val="29"/>
    <w:qFormat/>
    <w:rsid w:val="004733C5"/>
    <w:pPr>
      <w:spacing w:before="160" w:after="160" w:line="259" w:lineRule="auto"/>
      <w:ind w:left="720" w:right="720"/>
    </w:pPr>
    <w:rPr>
      <w:rFonts w:asciiTheme="minorHAnsi" w:eastAsiaTheme="minorEastAsia" w:hAnsiTheme="minorHAnsi" w:cstheme="minorBidi"/>
      <w:i/>
      <w:iCs/>
      <w:color w:val="000000" w:themeColor="text1"/>
      <w:sz w:val="22"/>
      <w:szCs w:val="22"/>
      <w:lang w:val="es-AR" w:eastAsia="en-US"/>
    </w:rPr>
  </w:style>
  <w:style w:type="character" w:customStyle="1" w:styleId="CitaCar">
    <w:name w:val="Cita Car"/>
    <w:basedOn w:val="Fuentedeprrafopredeter"/>
    <w:link w:val="Cita"/>
    <w:uiPriority w:val="29"/>
    <w:rsid w:val="004733C5"/>
    <w:rPr>
      <w:rFonts w:asciiTheme="minorHAnsi" w:eastAsiaTheme="minorEastAsia" w:hAnsiTheme="minorHAnsi" w:cstheme="minorBidi"/>
      <w:i/>
      <w:iCs/>
      <w:color w:val="000000" w:themeColor="text1"/>
      <w:sz w:val="22"/>
      <w:szCs w:val="22"/>
      <w:lang w:val="es-AR" w:eastAsia="en-US"/>
    </w:rPr>
  </w:style>
  <w:style w:type="paragraph" w:styleId="Citadestacada">
    <w:name w:val="Intense Quote"/>
    <w:basedOn w:val="Normal"/>
    <w:next w:val="Normal"/>
    <w:link w:val="CitadestacadaCar"/>
    <w:uiPriority w:val="30"/>
    <w:qFormat/>
    <w:rsid w:val="004733C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s-AR" w:eastAsia="en-US"/>
    </w:rPr>
  </w:style>
  <w:style w:type="character" w:customStyle="1" w:styleId="CitadestacadaCar">
    <w:name w:val="Cita destacada Car"/>
    <w:basedOn w:val="Fuentedeprrafopredeter"/>
    <w:link w:val="Citadestacada"/>
    <w:uiPriority w:val="30"/>
    <w:rsid w:val="004733C5"/>
    <w:rPr>
      <w:rFonts w:asciiTheme="minorHAnsi" w:eastAsiaTheme="minorEastAsia" w:hAnsiTheme="minorHAnsi" w:cstheme="minorBidi"/>
      <w:color w:val="000000" w:themeColor="text1"/>
      <w:sz w:val="22"/>
      <w:szCs w:val="22"/>
      <w:shd w:val="clear" w:color="auto" w:fill="F2F2F2" w:themeFill="background1" w:themeFillShade="F2"/>
      <w:lang w:val="es-AR" w:eastAsia="en-US"/>
    </w:rPr>
  </w:style>
  <w:style w:type="character" w:styleId="nfasissutil">
    <w:name w:val="Subtle Emphasis"/>
    <w:basedOn w:val="Fuentedeprrafopredeter"/>
    <w:uiPriority w:val="19"/>
    <w:qFormat/>
    <w:rsid w:val="004733C5"/>
    <w:rPr>
      <w:i/>
      <w:iCs/>
      <w:color w:val="404040" w:themeColor="text1" w:themeTint="BF"/>
    </w:rPr>
  </w:style>
  <w:style w:type="character" w:styleId="nfasisintenso">
    <w:name w:val="Intense Emphasis"/>
    <w:basedOn w:val="Fuentedeprrafopredeter"/>
    <w:uiPriority w:val="21"/>
    <w:qFormat/>
    <w:rsid w:val="004733C5"/>
    <w:rPr>
      <w:b/>
      <w:bCs/>
      <w:i/>
      <w:iCs/>
      <w:caps/>
    </w:rPr>
  </w:style>
  <w:style w:type="character" w:styleId="Referenciasutil">
    <w:name w:val="Subtle Reference"/>
    <w:basedOn w:val="Fuentedeprrafopredeter"/>
    <w:uiPriority w:val="31"/>
    <w:qFormat/>
    <w:rsid w:val="004733C5"/>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733C5"/>
    <w:rPr>
      <w:b/>
      <w:bCs/>
      <w:smallCaps/>
      <w:u w:val="single"/>
    </w:rPr>
  </w:style>
  <w:style w:type="character" w:styleId="Ttulodellibro">
    <w:name w:val="Book Title"/>
    <w:basedOn w:val="Fuentedeprrafopredeter"/>
    <w:uiPriority w:val="33"/>
    <w:qFormat/>
    <w:rsid w:val="004733C5"/>
    <w:rPr>
      <w:b w:val="0"/>
      <w:bCs w:val="0"/>
      <w:smallCaps/>
      <w:spacing w:val="5"/>
    </w:rPr>
  </w:style>
  <w:style w:type="paragraph" w:styleId="TtulodeTDC">
    <w:name w:val="TOC Heading"/>
    <w:basedOn w:val="Ttulo1"/>
    <w:next w:val="Normal"/>
    <w:uiPriority w:val="39"/>
    <w:semiHidden/>
    <w:unhideWhenUsed/>
    <w:qFormat/>
    <w:rsid w:val="004733C5"/>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smallCaps/>
      <w:color w:val="000000" w:themeColor="text1"/>
      <w:sz w:val="36"/>
      <w:szCs w:val="36"/>
      <w:lang w:val="es-AR" w:eastAsia="en-US"/>
    </w:rPr>
  </w:style>
  <w:style w:type="paragraph" w:styleId="Sangra3detindependiente">
    <w:name w:val="Body Text Indent 3"/>
    <w:basedOn w:val="Normal"/>
    <w:link w:val="Sangra3detindependienteCar"/>
    <w:semiHidden/>
    <w:unhideWhenUsed/>
    <w:rsid w:val="007D4A33"/>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7D4A33"/>
    <w:rPr>
      <w:sz w:val="16"/>
      <w:szCs w:val="16"/>
    </w:rPr>
  </w:style>
  <w:style w:type="paragraph" w:styleId="Lista2">
    <w:name w:val="List 2"/>
    <w:basedOn w:val="Normal"/>
    <w:semiHidden/>
    <w:unhideWhenUsed/>
    <w:rsid w:val="007D4A33"/>
    <w:pPr>
      <w:ind w:left="566" w:hanging="283"/>
      <w:contextualSpacing/>
    </w:pPr>
  </w:style>
  <w:style w:type="paragraph" w:styleId="Continuarlista2">
    <w:name w:val="List Continue 2"/>
    <w:basedOn w:val="Normal"/>
    <w:rsid w:val="007D4A33"/>
    <w:pPr>
      <w:spacing w:after="120"/>
      <w:ind w:left="566"/>
      <w:contextualSpacing/>
    </w:p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D3A2F-29B5-4B46-ACE3-1FFB000B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3991</Words>
  <Characters>21954</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25894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9</cp:revision>
  <cp:lastPrinted>2026-02-17T12:37:00Z</cp:lastPrinted>
  <dcterms:created xsi:type="dcterms:W3CDTF">2026-04-20T11:11:00Z</dcterms:created>
  <dcterms:modified xsi:type="dcterms:W3CDTF">2026-04-21T11:41:00Z</dcterms:modified>
</cp:coreProperties>
</file>