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FC" w:rsidRPr="003D3993" w:rsidRDefault="00AB24DB" w:rsidP="007D4A33">
      <w:pPr>
        <w:jc w:val="right"/>
        <w:rPr>
          <w:b/>
          <w:sz w:val="26"/>
          <w:szCs w:val="26"/>
        </w:rPr>
      </w:pPr>
      <w:r w:rsidRPr="003D3993">
        <w:rPr>
          <w:b/>
          <w:sz w:val="26"/>
          <w:szCs w:val="26"/>
        </w:rPr>
        <w:t xml:space="preserve"> </w:t>
      </w:r>
      <w:r w:rsidR="002D12F5" w:rsidRPr="003D3993">
        <w:rPr>
          <w:b/>
          <w:sz w:val="26"/>
          <w:szCs w:val="26"/>
        </w:rPr>
        <w:t xml:space="preserve">FEDERACIÓN, </w:t>
      </w:r>
      <w:r w:rsidR="00EB4FA9" w:rsidRPr="003D3993">
        <w:rPr>
          <w:b/>
          <w:sz w:val="26"/>
          <w:szCs w:val="26"/>
        </w:rPr>
        <w:t>24</w:t>
      </w:r>
      <w:r w:rsidR="002D12F5" w:rsidRPr="003D3993">
        <w:rPr>
          <w:b/>
          <w:sz w:val="26"/>
          <w:szCs w:val="26"/>
        </w:rPr>
        <w:t xml:space="preserve"> de </w:t>
      </w:r>
      <w:r w:rsidR="00E312E8" w:rsidRPr="003D3993">
        <w:rPr>
          <w:b/>
          <w:sz w:val="26"/>
          <w:szCs w:val="26"/>
        </w:rPr>
        <w:t>abril</w:t>
      </w:r>
      <w:r w:rsidR="002D12F5" w:rsidRPr="003D3993">
        <w:rPr>
          <w:b/>
          <w:sz w:val="26"/>
          <w:szCs w:val="26"/>
        </w:rPr>
        <w:t xml:space="preserve"> de 2.02</w:t>
      </w:r>
      <w:r w:rsidR="00030A4E" w:rsidRPr="003D3993">
        <w:rPr>
          <w:b/>
          <w:sz w:val="26"/>
          <w:szCs w:val="26"/>
        </w:rPr>
        <w:t>6</w:t>
      </w:r>
      <w:r w:rsidR="002D12F5" w:rsidRPr="003D3993">
        <w:rPr>
          <w:b/>
          <w:sz w:val="26"/>
          <w:szCs w:val="26"/>
        </w:rPr>
        <w:t>.-</w:t>
      </w:r>
    </w:p>
    <w:p w:rsidR="00A41C26" w:rsidRPr="003D3993" w:rsidRDefault="00A41C26" w:rsidP="007D4A33">
      <w:pPr>
        <w:jc w:val="both"/>
        <w:rPr>
          <w:b/>
          <w:bCs/>
          <w:sz w:val="26"/>
          <w:szCs w:val="26"/>
          <w:u w:val="single"/>
        </w:rPr>
      </w:pPr>
    </w:p>
    <w:p w:rsidR="00071814" w:rsidRPr="003D3993" w:rsidRDefault="00071814" w:rsidP="007D4A33">
      <w:pPr>
        <w:jc w:val="both"/>
        <w:rPr>
          <w:b/>
          <w:bCs/>
          <w:sz w:val="26"/>
          <w:szCs w:val="26"/>
          <w:u w:val="single"/>
        </w:rPr>
      </w:pPr>
      <w:r w:rsidRPr="003D3993">
        <w:rPr>
          <w:b/>
          <w:bCs/>
          <w:sz w:val="26"/>
          <w:szCs w:val="26"/>
          <w:u w:val="single"/>
        </w:rPr>
        <w:t>VISTO:</w:t>
      </w:r>
    </w:p>
    <w:p w:rsidR="00071814" w:rsidRPr="003D3993" w:rsidRDefault="00EB6A36" w:rsidP="00EB6A36">
      <w:pPr>
        <w:ind w:firstLine="708"/>
        <w:jc w:val="both"/>
        <w:rPr>
          <w:sz w:val="26"/>
          <w:szCs w:val="26"/>
        </w:rPr>
      </w:pPr>
      <w:r w:rsidRPr="003D3993">
        <w:rPr>
          <w:sz w:val="26"/>
          <w:szCs w:val="26"/>
        </w:rPr>
        <w:t>La</w:t>
      </w:r>
      <w:r w:rsidR="00103A94" w:rsidRPr="003D3993">
        <w:rPr>
          <w:sz w:val="26"/>
          <w:szCs w:val="26"/>
        </w:rPr>
        <w:t xml:space="preserve"> Ordenanza N° 2.534/H.C.D., sancionada el 13 de diciembre de 2024, que regula el funcionamiento del Juzgado Municipal de Faltas de la ciudad de Federación</w:t>
      </w:r>
      <w:r w:rsidR="007D4A33" w:rsidRPr="003D3993">
        <w:rPr>
          <w:sz w:val="26"/>
          <w:szCs w:val="26"/>
        </w:rPr>
        <w:t xml:space="preserve">.- </w:t>
      </w:r>
      <w:r w:rsidR="00071814" w:rsidRPr="003D3993">
        <w:rPr>
          <w:b/>
          <w:bCs/>
          <w:sz w:val="26"/>
          <w:szCs w:val="26"/>
          <w:u w:val="single"/>
        </w:rPr>
        <w:t>Y:</w:t>
      </w:r>
    </w:p>
    <w:p w:rsidR="00071814" w:rsidRPr="003D3993" w:rsidRDefault="00F62D79" w:rsidP="007D4A33">
      <w:pPr>
        <w:jc w:val="both"/>
        <w:rPr>
          <w:b/>
          <w:bCs/>
          <w:sz w:val="26"/>
          <w:szCs w:val="26"/>
        </w:rPr>
      </w:pPr>
      <w:r w:rsidRPr="003D3993">
        <w:rPr>
          <w:b/>
          <w:bCs/>
          <w:sz w:val="26"/>
          <w:szCs w:val="26"/>
        </w:rPr>
        <w:t xml:space="preserve"> </w:t>
      </w:r>
    </w:p>
    <w:p w:rsidR="00071814" w:rsidRPr="003D3993" w:rsidRDefault="00071814" w:rsidP="007D4A33">
      <w:pPr>
        <w:jc w:val="both"/>
        <w:rPr>
          <w:bCs/>
          <w:sz w:val="26"/>
          <w:szCs w:val="26"/>
          <w:lang w:val="es-ES_tradnl"/>
        </w:rPr>
      </w:pPr>
      <w:r w:rsidRPr="003D3993">
        <w:rPr>
          <w:b/>
          <w:bCs/>
          <w:sz w:val="26"/>
          <w:szCs w:val="26"/>
          <w:u w:val="single"/>
        </w:rPr>
        <w:t>CONSIDERANDO:</w:t>
      </w:r>
      <w:r w:rsidRPr="003D3993">
        <w:rPr>
          <w:bCs/>
          <w:sz w:val="26"/>
          <w:szCs w:val="26"/>
          <w:lang w:val="es-ES_tradnl"/>
        </w:rPr>
        <w:t xml:space="preserve"> </w:t>
      </w:r>
    </w:p>
    <w:p w:rsidR="00103A94" w:rsidRPr="003D3993" w:rsidRDefault="002B0C6E" w:rsidP="00103A94">
      <w:pPr>
        <w:ind w:firstLine="708"/>
        <w:jc w:val="both"/>
        <w:rPr>
          <w:bCs/>
          <w:sz w:val="26"/>
          <w:szCs w:val="26"/>
        </w:rPr>
      </w:pPr>
      <w:r w:rsidRPr="003D3993">
        <w:rPr>
          <w:bCs/>
          <w:sz w:val="26"/>
          <w:szCs w:val="26"/>
        </w:rPr>
        <w:t>Que</w:t>
      </w:r>
      <w:r w:rsidR="00103A94" w:rsidRPr="003D3993">
        <w:rPr>
          <w:bCs/>
          <w:sz w:val="26"/>
          <w:szCs w:val="26"/>
        </w:rPr>
        <w:t xml:space="preserve"> el artículo 8° de la citada ordenanza establece, entre las incompatibilidades para el ejercicio de la función de Juez de Faltas, la obligación de presentar </w:t>
      </w:r>
      <w:r w:rsidR="00AA1115" w:rsidRPr="003D3993">
        <w:rPr>
          <w:bCs/>
          <w:sz w:val="26"/>
          <w:szCs w:val="26"/>
        </w:rPr>
        <w:t>“</w:t>
      </w:r>
      <w:r w:rsidR="00103A94" w:rsidRPr="003D3993">
        <w:rPr>
          <w:bCs/>
          <w:sz w:val="26"/>
          <w:szCs w:val="26"/>
        </w:rPr>
        <w:t>el comprobante de bloqueo de su matrícula para la actividad privada requerida ant</w:t>
      </w:r>
      <w:r w:rsidR="00AA1115" w:rsidRPr="003D3993">
        <w:rPr>
          <w:bCs/>
          <w:sz w:val="26"/>
          <w:szCs w:val="26"/>
        </w:rPr>
        <w:t>e el organismo que corresponda”.</w:t>
      </w:r>
    </w:p>
    <w:p w:rsidR="00103A94" w:rsidRPr="003D3993" w:rsidRDefault="00103A94" w:rsidP="00103A94">
      <w:pPr>
        <w:ind w:firstLine="708"/>
        <w:jc w:val="both"/>
        <w:rPr>
          <w:bCs/>
          <w:sz w:val="26"/>
          <w:szCs w:val="26"/>
        </w:rPr>
      </w:pPr>
      <w:r w:rsidRPr="003D3993">
        <w:rPr>
          <w:bCs/>
          <w:sz w:val="26"/>
          <w:szCs w:val="26"/>
        </w:rPr>
        <w:t xml:space="preserve">Que el Colegio de la Abogacía de Entre Ríos, organismo competente para la gestión de la matrícula profesional, ha informado que el trámite que corresponde conforme a los artículos 41° y 42° de la Ley N° 10.855 en los casos en que el profesional pasa a ocupar un cargo incompatible con el ejercicio de la abogacía es la suspensión de la matrícula por incompatibilidad, y no el </w:t>
      </w:r>
      <w:r w:rsidR="00AA1115" w:rsidRPr="003D3993">
        <w:rPr>
          <w:bCs/>
          <w:sz w:val="26"/>
          <w:szCs w:val="26"/>
        </w:rPr>
        <w:t>“</w:t>
      </w:r>
      <w:r w:rsidRPr="003D3993">
        <w:rPr>
          <w:bCs/>
          <w:sz w:val="26"/>
          <w:szCs w:val="26"/>
        </w:rPr>
        <w:t>bloqueo</w:t>
      </w:r>
      <w:r w:rsidR="00AA1115" w:rsidRPr="003D3993">
        <w:rPr>
          <w:bCs/>
          <w:sz w:val="26"/>
          <w:szCs w:val="26"/>
        </w:rPr>
        <w:t>” de la misma.</w:t>
      </w:r>
    </w:p>
    <w:p w:rsidR="00103A94" w:rsidRPr="003D3993" w:rsidRDefault="00103A94" w:rsidP="00103A94">
      <w:pPr>
        <w:ind w:firstLine="708"/>
        <w:jc w:val="both"/>
        <w:rPr>
          <w:bCs/>
          <w:sz w:val="26"/>
          <w:szCs w:val="26"/>
        </w:rPr>
      </w:pPr>
      <w:r w:rsidRPr="003D3993">
        <w:rPr>
          <w:bCs/>
          <w:sz w:val="26"/>
          <w:szCs w:val="26"/>
        </w:rPr>
        <w:t>Que dicha institución ha especificado, además, que para iniciar el trámite de suspensión por incompatibilidad el profesional debe presentar, entre otros requisitos, el acta de toma de posesión del cargo o la resolución de nombramiento correspondiente, emitida por el organismo que efectuó la designación;</w:t>
      </w:r>
    </w:p>
    <w:p w:rsidR="00103A94" w:rsidRPr="003D3993" w:rsidRDefault="00103A94" w:rsidP="00103A94">
      <w:pPr>
        <w:ind w:firstLine="708"/>
        <w:jc w:val="both"/>
        <w:rPr>
          <w:bCs/>
          <w:sz w:val="26"/>
          <w:szCs w:val="26"/>
        </w:rPr>
      </w:pPr>
      <w:r w:rsidRPr="003D3993">
        <w:rPr>
          <w:bCs/>
          <w:sz w:val="26"/>
          <w:szCs w:val="26"/>
        </w:rPr>
        <w:t>Que, en consecuencia, la denominación utilizada en el artículo 8° resulta discordante con la terminología y el procedimiento establecidos por la normativa colegial aplicable, generando incertidumbre y dificultades prácticas para los profesionales designados en el cumplimiento de dicha obligación;</w:t>
      </w:r>
    </w:p>
    <w:p w:rsidR="00103A94" w:rsidRPr="003D3993" w:rsidRDefault="00103A94" w:rsidP="00103A94">
      <w:pPr>
        <w:ind w:firstLine="708"/>
        <w:jc w:val="both"/>
        <w:rPr>
          <w:bCs/>
          <w:sz w:val="26"/>
          <w:szCs w:val="26"/>
        </w:rPr>
      </w:pPr>
      <w:r w:rsidRPr="003D3993">
        <w:rPr>
          <w:bCs/>
          <w:sz w:val="26"/>
          <w:szCs w:val="26"/>
        </w:rPr>
        <w:t xml:space="preserve">Que resulta necesario adecuar la redacción del artículo 8° a fin de armonizarla con las disposiciones de la Ley N° 10.855 y los procedimientos del Colegio de la Abogacía de Entre Ríos, sustituyendo el término </w:t>
      </w:r>
      <w:r w:rsidR="00AA1115" w:rsidRPr="003D3993">
        <w:rPr>
          <w:bCs/>
          <w:sz w:val="26"/>
          <w:szCs w:val="26"/>
        </w:rPr>
        <w:t>“</w:t>
      </w:r>
      <w:r w:rsidRPr="003D3993">
        <w:rPr>
          <w:bCs/>
          <w:sz w:val="26"/>
          <w:szCs w:val="26"/>
        </w:rPr>
        <w:t>bloqueo</w:t>
      </w:r>
      <w:r w:rsidR="00AA1115" w:rsidRPr="003D3993">
        <w:rPr>
          <w:bCs/>
          <w:sz w:val="26"/>
          <w:szCs w:val="26"/>
        </w:rPr>
        <w:t>”</w:t>
      </w:r>
      <w:r w:rsidRPr="003D3993">
        <w:rPr>
          <w:bCs/>
          <w:sz w:val="26"/>
          <w:szCs w:val="26"/>
        </w:rPr>
        <w:t xml:space="preserve"> por </w:t>
      </w:r>
      <w:r w:rsidR="00AA1115" w:rsidRPr="003D3993">
        <w:rPr>
          <w:bCs/>
          <w:sz w:val="26"/>
          <w:szCs w:val="26"/>
        </w:rPr>
        <w:t>“</w:t>
      </w:r>
      <w:r w:rsidRPr="003D3993">
        <w:rPr>
          <w:bCs/>
          <w:sz w:val="26"/>
          <w:szCs w:val="26"/>
        </w:rPr>
        <w:t>suspensión por incompatibilidad</w:t>
      </w:r>
      <w:r w:rsidR="00AA1115" w:rsidRPr="003D3993">
        <w:rPr>
          <w:bCs/>
          <w:sz w:val="26"/>
          <w:szCs w:val="26"/>
        </w:rPr>
        <w:t>”</w:t>
      </w:r>
      <w:r w:rsidRPr="003D3993">
        <w:rPr>
          <w:bCs/>
          <w:sz w:val="26"/>
          <w:szCs w:val="26"/>
        </w:rPr>
        <w:t>, que es el nomenclador jurídico correcto;</w:t>
      </w:r>
    </w:p>
    <w:p w:rsidR="002B0C6E" w:rsidRPr="003D3993" w:rsidRDefault="00103A94" w:rsidP="00103A94">
      <w:pPr>
        <w:ind w:firstLine="708"/>
        <w:jc w:val="both"/>
        <w:rPr>
          <w:bCs/>
          <w:sz w:val="26"/>
          <w:szCs w:val="26"/>
        </w:rPr>
      </w:pPr>
      <w:r w:rsidRPr="003D3993">
        <w:rPr>
          <w:bCs/>
          <w:sz w:val="26"/>
          <w:szCs w:val="26"/>
        </w:rPr>
        <w:t>Que la modificación propuesta no altera el espíritu ni el contenido sustancial de la norma, sino que persigue exclusivamente su precisión terminológica y su coherencia con el ordenamiento jurídico provincial vigente en materia de ejercicio profesional de la aboga</w:t>
      </w:r>
      <w:r w:rsidR="00AA1115" w:rsidRPr="003D3993">
        <w:rPr>
          <w:bCs/>
          <w:sz w:val="26"/>
          <w:szCs w:val="26"/>
        </w:rPr>
        <w:t>cía</w:t>
      </w:r>
      <w:r w:rsidR="007D4A33" w:rsidRPr="003D3993">
        <w:rPr>
          <w:bCs/>
          <w:sz w:val="26"/>
          <w:szCs w:val="26"/>
        </w:rPr>
        <w:t>.</w:t>
      </w:r>
    </w:p>
    <w:p w:rsidR="00EB6A36" w:rsidRPr="003D3993" w:rsidRDefault="00071814" w:rsidP="00D80631">
      <w:pPr>
        <w:ind w:firstLine="708"/>
        <w:jc w:val="both"/>
        <w:rPr>
          <w:bCs/>
          <w:sz w:val="26"/>
          <w:szCs w:val="26"/>
        </w:rPr>
      </w:pPr>
      <w:r w:rsidRPr="003D3993">
        <w:rPr>
          <w:bCs/>
          <w:sz w:val="26"/>
          <w:szCs w:val="26"/>
        </w:rPr>
        <w:t>Que</w:t>
      </w:r>
      <w:r w:rsidR="008171FC" w:rsidRPr="003D3993">
        <w:rPr>
          <w:bCs/>
          <w:sz w:val="26"/>
          <w:szCs w:val="26"/>
        </w:rPr>
        <w:t xml:space="preserve"> en la </w:t>
      </w:r>
      <w:r w:rsidR="00E312E8" w:rsidRPr="003D3993">
        <w:rPr>
          <w:bCs/>
          <w:sz w:val="26"/>
          <w:szCs w:val="26"/>
        </w:rPr>
        <w:t xml:space="preserve">V SESIÓN </w:t>
      </w:r>
      <w:r w:rsidR="00CD7128" w:rsidRPr="003D3993">
        <w:rPr>
          <w:bCs/>
          <w:sz w:val="26"/>
          <w:szCs w:val="26"/>
        </w:rPr>
        <w:t xml:space="preserve">ORDINARIA del corriente año llevada a cabo el día </w:t>
      </w:r>
      <w:r w:rsidR="00AA1115" w:rsidRPr="003D3993">
        <w:rPr>
          <w:bCs/>
          <w:sz w:val="26"/>
          <w:szCs w:val="26"/>
        </w:rPr>
        <w:t>23</w:t>
      </w:r>
      <w:r w:rsidR="00CD7128" w:rsidRPr="003D3993">
        <w:rPr>
          <w:bCs/>
          <w:sz w:val="26"/>
          <w:szCs w:val="26"/>
        </w:rPr>
        <w:t xml:space="preserve"> de </w:t>
      </w:r>
      <w:r w:rsidR="00E312E8" w:rsidRPr="003D3993">
        <w:rPr>
          <w:bCs/>
          <w:sz w:val="26"/>
          <w:szCs w:val="26"/>
        </w:rPr>
        <w:t>abril</w:t>
      </w:r>
      <w:r w:rsidR="00CD7128" w:rsidRPr="003D3993">
        <w:rPr>
          <w:bCs/>
          <w:sz w:val="26"/>
          <w:szCs w:val="26"/>
        </w:rPr>
        <w:t xml:space="preserve"> de 202</w:t>
      </w:r>
      <w:r w:rsidR="00030A4E" w:rsidRPr="003D3993">
        <w:rPr>
          <w:bCs/>
          <w:sz w:val="26"/>
          <w:szCs w:val="26"/>
        </w:rPr>
        <w:t>6</w:t>
      </w:r>
      <w:r w:rsidR="007E16E1" w:rsidRPr="003D3993">
        <w:rPr>
          <w:bCs/>
          <w:sz w:val="26"/>
          <w:szCs w:val="26"/>
        </w:rPr>
        <w:t>, fue aprobado</w:t>
      </w:r>
      <w:r w:rsidR="00AA1115" w:rsidRPr="003D3993">
        <w:rPr>
          <w:bCs/>
          <w:sz w:val="26"/>
          <w:szCs w:val="26"/>
        </w:rPr>
        <w:t xml:space="preserve"> sobre tablas y</w:t>
      </w:r>
      <w:r w:rsidR="00E312E8" w:rsidRPr="003D3993">
        <w:rPr>
          <w:bCs/>
          <w:sz w:val="26"/>
          <w:szCs w:val="26"/>
        </w:rPr>
        <w:t xml:space="preserve"> </w:t>
      </w:r>
      <w:r w:rsidR="00CD7128" w:rsidRPr="003D3993">
        <w:rPr>
          <w:bCs/>
          <w:sz w:val="26"/>
          <w:szCs w:val="26"/>
        </w:rPr>
        <w:t xml:space="preserve">por </w:t>
      </w:r>
      <w:r w:rsidR="00AD53EE" w:rsidRPr="003D3993">
        <w:rPr>
          <w:bCs/>
          <w:sz w:val="26"/>
          <w:szCs w:val="26"/>
        </w:rPr>
        <w:t>unanimidad</w:t>
      </w:r>
      <w:r w:rsidR="00C604E2" w:rsidRPr="003D3993">
        <w:rPr>
          <w:bCs/>
          <w:sz w:val="26"/>
          <w:szCs w:val="26"/>
        </w:rPr>
        <w:t>,</w:t>
      </w:r>
      <w:r w:rsidR="00CD7128" w:rsidRPr="003D3993">
        <w:rPr>
          <w:bCs/>
          <w:sz w:val="26"/>
          <w:szCs w:val="26"/>
        </w:rPr>
        <w:t xml:space="preserve"> </w:t>
      </w:r>
      <w:r w:rsidR="00AA1115" w:rsidRPr="003D3993">
        <w:rPr>
          <w:bCs/>
          <w:sz w:val="26"/>
          <w:szCs w:val="26"/>
        </w:rPr>
        <w:t>con modificaciones</w:t>
      </w:r>
      <w:r w:rsidR="007E16E1" w:rsidRPr="003D3993">
        <w:rPr>
          <w:bCs/>
          <w:sz w:val="26"/>
          <w:szCs w:val="26"/>
        </w:rPr>
        <w:t xml:space="preserve">, </w:t>
      </w:r>
      <w:r w:rsidR="00AA1115" w:rsidRPr="003D3993">
        <w:rPr>
          <w:bCs/>
          <w:sz w:val="26"/>
          <w:szCs w:val="26"/>
        </w:rPr>
        <w:t>la p</w:t>
      </w:r>
      <w:r w:rsidR="007E16E1" w:rsidRPr="003D3993">
        <w:rPr>
          <w:bCs/>
          <w:sz w:val="26"/>
          <w:szCs w:val="26"/>
        </w:rPr>
        <w:t xml:space="preserve">resente </w:t>
      </w:r>
      <w:r w:rsidR="00AA1115" w:rsidRPr="003D3993">
        <w:rPr>
          <w:bCs/>
          <w:sz w:val="26"/>
          <w:szCs w:val="26"/>
        </w:rPr>
        <w:t>ordenanza</w:t>
      </w:r>
      <w:r w:rsidR="007E16E1" w:rsidRPr="003D3993">
        <w:rPr>
          <w:bCs/>
          <w:sz w:val="26"/>
          <w:szCs w:val="26"/>
        </w:rPr>
        <w:t>, a propuesta d</w:t>
      </w:r>
      <w:r w:rsidR="00CD7128" w:rsidRPr="003D3993">
        <w:rPr>
          <w:bCs/>
          <w:sz w:val="26"/>
          <w:szCs w:val="26"/>
        </w:rPr>
        <w:t>el</w:t>
      </w:r>
      <w:r w:rsidR="00E312E8" w:rsidRPr="003D3993">
        <w:rPr>
          <w:bCs/>
          <w:sz w:val="26"/>
          <w:szCs w:val="26"/>
        </w:rPr>
        <w:t xml:space="preserve"> </w:t>
      </w:r>
      <w:r w:rsidR="00FC7247" w:rsidRPr="003D3993">
        <w:rPr>
          <w:bCs/>
          <w:sz w:val="26"/>
          <w:szCs w:val="26"/>
        </w:rPr>
        <w:t>Departamento Ejecutivo</w:t>
      </w:r>
      <w:r w:rsidR="00CD7128" w:rsidRPr="003D3993">
        <w:rPr>
          <w:bCs/>
          <w:sz w:val="26"/>
          <w:szCs w:val="26"/>
        </w:rPr>
        <w:t>.-</w:t>
      </w:r>
    </w:p>
    <w:p w:rsidR="00071814" w:rsidRPr="003D3993" w:rsidRDefault="00071814" w:rsidP="007D4A33">
      <w:pPr>
        <w:ind w:firstLine="708"/>
        <w:jc w:val="both"/>
        <w:rPr>
          <w:bCs/>
          <w:sz w:val="26"/>
          <w:szCs w:val="26"/>
          <w:u w:val="single"/>
        </w:rPr>
      </w:pPr>
      <w:r w:rsidRPr="003D3993">
        <w:rPr>
          <w:b/>
          <w:bCs/>
          <w:sz w:val="26"/>
          <w:szCs w:val="26"/>
          <w:u w:val="single"/>
        </w:rPr>
        <w:t>POR ELLO:</w:t>
      </w:r>
    </w:p>
    <w:p w:rsidR="00D70CC1" w:rsidRPr="003D3993" w:rsidRDefault="00071814" w:rsidP="00AA1115">
      <w:pPr>
        <w:jc w:val="center"/>
        <w:rPr>
          <w:b/>
          <w:bCs/>
          <w:sz w:val="26"/>
          <w:szCs w:val="26"/>
        </w:rPr>
      </w:pPr>
      <w:r w:rsidRPr="003D3993">
        <w:rPr>
          <w:b/>
          <w:bCs/>
          <w:sz w:val="26"/>
          <w:szCs w:val="26"/>
        </w:rPr>
        <w:t>EL HONORABLE CONCEJO DELIBERANTE DE LA MUNICIPALIDAD DE FEDERACIÓN SANCIONA CON FUERZA DE</w:t>
      </w:r>
    </w:p>
    <w:p w:rsidR="004733C5" w:rsidRPr="003D3993" w:rsidRDefault="00071814" w:rsidP="007D4A33">
      <w:pPr>
        <w:ind w:firstLine="708"/>
        <w:jc w:val="center"/>
        <w:rPr>
          <w:b/>
          <w:bCs/>
          <w:sz w:val="26"/>
          <w:szCs w:val="26"/>
          <w:u w:val="single"/>
        </w:rPr>
      </w:pPr>
      <w:r w:rsidRPr="003D3993">
        <w:rPr>
          <w:b/>
          <w:bCs/>
          <w:sz w:val="26"/>
          <w:szCs w:val="26"/>
          <w:u w:val="single"/>
        </w:rPr>
        <w:t>O R D E N A N Z A:</w:t>
      </w:r>
    </w:p>
    <w:p w:rsidR="00D70CC1" w:rsidRPr="003D3993" w:rsidRDefault="00D70CC1" w:rsidP="007D4A33">
      <w:pPr>
        <w:jc w:val="center"/>
        <w:rPr>
          <w:b/>
          <w:sz w:val="26"/>
          <w:szCs w:val="26"/>
          <w:u w:val="single"/>
        </w:rPr>
      </w:pPr>
    </w:p>
    <w:p w:rsidR="003D3993" w:rsidRPr="003D3993" w:rsidRDefault="00EB6A36" w:rsidP="003D3993">
      <w:pPr>
        <w:spacing w:line="24" w:lineRule="atLeast"/>
        <w:jc w:val="both"/>
        <w:outlineLvl w:val="0"/>
        <w:rPr>
          <w:bCs/>
          <w:i/>
          <w:sz w:val="26"/>
          <w:szCs w:val="26"/>
          <w:lang w:eastAsia="es-AR"/>
        </w:rPr>
      </w:pPr>
      <w:r w:rsidRPr="003D3993">
        <w:rPr>
          <w:b/>
          <w:bCs/>
          <w:sz w:val="26"/>
          <w:szCs w:val="26"/>
          <w:u w:val="single"/>
          <w:lang w:eastAsia="es-AR"/>
        </w:rPr>
        <w:lastRenderedPageBreak/>
        <w:t>Artículo 1°</w:t>
      </w:r>
      <w:r w:rsidR="00AA1115" w:rsidRPr="003D3993">
        <w:rPr>
          <w:b/>
          <w:bCs/>
          <w:sz w:val="26"/>
          <w:szCs w:val="26"/>
          <w:u w:val="single"/>
          <w:lang w:eastAsia="es-AR"/>
        </w:rPr>
        <w:t>:</w:t>
      </w:r>
      <w:r w:rsidR="00AA1115" w:rsidRPr="003D3993">
        <w:rPr>
          <w:b/>
          <w:bCs/>
          <w:sz w:val="26"/>
          <w:szCs w:val="26"/>
          <w:lang w:eastAsia="es-AR"/>
        </w:rPr>
        <w:t xml:space="preserve"> </w:t>
      </w:r>
      <w:r w:rsidR="004D3BE2" w:rsidRPr="003D3993">
        <w:rPr>
          <w:bCs/>
          <w:sz w:val="26"/>
          <w:szCs w:val="26"/>
          <w:lang w:eastAsia="es-AR"/>
        </w:rPr>
        <w:t>Modificase el artículo 8° de la Ordenanza N° 2.534/H.C.D., el que quedará redactado de la siguiente</w:t>
      </w:r>
      <w:r w:rsidR="003D3993" w:rsidRPr="003D3993">
        <w:rPr>
          <w:bCs/>
          <w:sz w:val="26"/>
          <w:szCs w:val="26"/>
          <w:lang w:eastAsia="es-AR"/>
        </w:rPr>
        <w:t xml:space="preserve"> manera: </w:t>
      </w:r>
      <w:r w:rsidR="003D3993" w:rsidRPr="003D3993">
        <w:rPr>
          <w:bCs/>
          <w:i/>
          <w:sz w:val="26"/>
          <w:szCs w:val="26"/>
          <w:lang w:eastAsia="es-AR"/>
        </w:rPr>
        <w:t>“</w:t>
      </w:r>
      <w:r w:rsidR="003D3993" w:rsidRPr="003D3993">
        <w:rPr>
          <w:bCs/>
          <w:i/>
          <w:sz w:val="26"/>
          <w:szCs w:val="26"/>
          <w:lang w:eastAsia="es-AR"/>
        </w:rPr>
        <w:t>ARTÍCULO 8°) La función del Juez de Faltas será incompatible con la de cualquier otro cargo sea nacional, provincial o municipal, excepto la cátedra, siempre que la misma no interfiera en el horario del tribunal.</w:t>
      </w:r>
    </w:p>
    <w:p w:rsidR="004D3BE2" w:rsidRPr="003D3993" w:rsidRDefault="003D3993" w:rsidP="003D3993">
      <w:pPr>
        <w:spacing w:line="24" w:lineRule="atLeast"/>
        <w:jc w:val="both"/>
        <w:outlineLvl w:val="0"/>
        <w:rPr>
          <w:bCs/>
          <w:i/>
          <w:sz w:val="26"/>
          <w:szCs w:val="26"/>
          <w:lang w:eastAsia="es-AR"/>
        </w:rPr>
      </w:pPr>
      <w:r w:rsidRPr="003D3993">
        <w:rPr>
          <w:bCs/>
          <w:i/>
          <w:sz w:val="26"/>
          <w:szCs w:val="26"/>
          <w:lang w:eastAsia="es-AR"/>
        </w:rPr>
        <w:t>Asimismo, una vez designada mediante Decreto del Poder Ejecutivo Municipal, deberá acreditar la suspensión de su matrícula profesional por incompatibilidad ante el Colegio de la Abogacía de Entre Ríos, conforme lo establecido en los artículos</w:t>
      </w:r>
      <w:r w:rsidRPr="003D3993">
        <w:rPr>
          <w:bCs/>
          <w:i/>
          <w:sz w:val="26"/>
          <w:szCs w:val="26"/>
          <w:lang w:eastAsia="es-AR"/>
        </w:rPr>
        <w:t xml:space="preserve"> 41° y 42° de la Ley N° 10.855.</w:t>
      </w:r>
    </w:p>
    <w:p w:rsidR="00EB6A36" w:rsidRPr="003D3993" w:rsidRDefault="004D3BE2" w:rsidP="003D3993">
      <w:pPr>
        <w:spacing w:line="24" w:lineRule="atLeast"/>
        <w:jc w:val="both"/>
        <w:outlineLvl w:val="0"/>
        <w:rPr>
          <w:b/>
          <w:bCs/>
          <w:i/>
          <w:sz w:val="26"/>
          <w:szCs w:val="26"/>
          <w:lang w:eastAsia="es-AR"/>
        </w:rPr>
      </w:pPr>
      <w:r w:rsidRPr="003D3993">
        <w:rPr>
          <w:i/>
          <w:sz w:val="26"/>
          <w:szCs w:val="26"/>
          <w:lang w:eastAsia="es-AR"/>
        </w:rPr>
        <w:t>En caso de reemplazo del juez,</w:t>
      </w:r>
      <w:r w:rsidR="003D3993" w:rsidRPr="003D3993">
        <w:rPr>
          <w:i/>
          <w:sz w:val="26"/>
          <w:szCs w:val="26"/>
          <w:lang w:eastAsia="es-AR"/>
        </w:rPr>
        <w:t xml:space="preserve"> </w:t>
      </w:r>
      <w:r w:rsidRPr="003D3993">
        <w:rPr>
          <w:i/>
          <w:sz w:val="26"/>
          <w:szCs w:val="26"/>
          <w:lang w:eastAsia="es-AR"/>
        </w:rPr>
        <w:t>el secretario deberá solicitar la suspensión de su matrícula</w:t>
      </w:r>
      <w:r w:rsidR="003D3993" w:rsidRPr="003D3993">
        <w:rPr>
          <w:i/>
          <w:sz w:val="26"/>
          <w:szCs w:val="26"/>
          <w:lang w:eastAsia="es-AR"/>
        </w:rPr>
        <w:t xml:space="preserve"> </w:t>
      </w:r>
      <w:r w:rsidRPr="003D3993">
        <w:rPr>
          <w:i/>
          <w:sz w:val="26"/>
          <w:szCs w:val="26"/>
          <w:lang w:eastAsia="es-AR"/>
        </w:rPr>
        <w:t>de manera temporal y en ambas situaciones deberá</w:t>
      </w:r>
      <w:r w:rsidR="003D3993" w:rsidRPr="003D3993">
        <w:rPr>
          <w:i/>
          <w:sz w:val="26"/>
          <w:szCs w:val="26"/>
          <w:lang w:eastAsia="es-AR"/>
        </w:rPr>
        <w:t>n</w:t>
      </w:r>
      <w:r w:rsidRPr="003D3993">
        <w:rPr>
          <w:i/>
          <w:sz w:val="26"/>
          <w:szCs w:val="26"/>
          <w:lang w:eastAsia="es-AR"/>
        </w:rPr>
        <w:t xml:space="preserve"> remitir la documentación al </w:t>
      </w:r>
      <w:r w:rsidR="003D3993" w:rsidRPr="003D3993">
        <w:rPr>
          <w:i/>
          <w:sz w:val="26"/>
          <w:szCs w:val="26"/>
          <w:lang w:eastAsia="es-AR"/>
        </w:rPr>
        <w:t xml:space="preserve">Concejo </w:t>
      </w:r>
      <w:r w:rsidRPr="003D3993">
        <w:rPr>
          <w:i/>
          <w:sz w:val="26"/>
          <w:szCs w:val="26"/>
          <w:lang w:eastAsia="es-AR"/>
        </w:rPr>
        <w:t>Deliberante y Departamento Ejecutivo.</w:t>
      </w:r>
      <w:r w:rsidR="003D3993" w:rsidRPr="003D3993">
        <w:rPr>
          <w:i/>
          <w:sz w:val="26"/>
          <w:szCs w:val="26"/>
          <w:lang w:eastAsia="es-AR"/>
        </w:rPr>
        <w:t>”</w:t>
      </w:r>
    </w:p>
    <w:p w:rsidR="003D3993" w:rsidRPr="003D3993" w:rsidRDefault="003D3993" w:rsidP="00EB6A36">
      <w:pPr>
        <w:spacing w:line="24" w:lineRule="atLeast"/>
        <w:rPr>
          <w:b/>
          <w:bCs/>
          <w:sz w:val="26"/>
          <w:szCs w:val="26"/>
          <w:lang w:eastAsia="es-AR"/>
        </w:rPr>
      </w:pPr>
    </w:p>
    <w:p w:rsidR="00D80631" w:rsidRPr="003D3993" w:rsidRDefault="00EB6A36" w:rsidP="003D3993">
      <w:pPr>
        <w:spacing w:line="24" w:lineRule="atLeast"/>
        <w:rPr>
          <w:b/>
          <w:bCs/>
          <w:kern w:val="36"/>
          <w:sz w:val="26"/>
          <w:szCs w:val="26"/>
          <w:lang w:eastAsia="es-AR"/>
        </w:rPr>
      </w:pPr>
      <w:r w:rsidRPr="003D3993">
        <w:rPr>
          <w:b/>
          <w:bCs/>
          <w:sz w:val="26"/>
          <w:szCs w:val="26"/>
          <w:u w:val="single"/>
          <w:lang w:eastAsia="es-AR"/>
        </w:rPr>
        <w:t>Artículo 2°</w:t>
      </w:r>
      <w:r w:rsidR="003D3993" w:rsidRPr="003D3993">
        <w:rPr>
          <w:b/>
          <w:bCs/>
          <w:sz w:val="26"/>
          <w:szCs w:val="26"/>
          <w:u w:val="single"/>
          <w:lang w:eastAsia="es-AR"/>
        </w:rPr>
        <w:t>:</w:t>
      </w:r>
      <w:r w:rsidRPr="003D3993">
        <w:rPr>
          <w:b/>
          <w:bCs/>
          <w:sz w:val="26"/>
          <w:szCs w:val="26"/>
          <w:lang w:eastAsia="es-AR"/>
        </w:rPr>
        <w:t xml:space="preserve"> </w:t>
      </w:r>
      <w:r w:rsidR="00D80631" w:rsidRPr="003D3993">
        <w:rPr>
          <w:bCs/>
          <w:kern w:val="36"/>
          <w:sz w:val="26"/>
          <w:szCs w:val="26"/>
          <w:lang w:eastAsia="es-AR"/>
        </w:rPr>
        <w:t>Regístrese, comuníquese y archívese</w:t>
      </w:r>
      <w:r w:rsidR="00D80631" w:rsidRPr="003D3993">
        <w:rPr>
          <w:b/>
          <w:bCs/>
          <w:kern w:val="36"/>
          <w:sz w:val="26"/>
          <w:szCs w:val="26"/>
          <w:lang w:eastAsia="es-AR"/>
        </w:rPr>
        <w:t>.-</w:t>
      </w:r>
    </w:p>
    <w:p w:rsidR="00EB6A36" w:rsidRDefault="00EB6A36" w:rsidP="00EB6A36">
      <w:pPr>
        <w:spacing w:line="24" w:lineRule="atLeast"/>
      </w:pPr>
    </w:p>
    <w:p w:rsidR="007D4A33" w:rsidRPr="009D4A11" w:rsidRDefault="007D4A33" w:rsidP="00EB6A36">
      <w:pPr>
        <w:jc w:val="center"/>
        <w:rPr>
          <w:rFonts w:ascii="Arial Narrow" w:hAnsi="Arial Narrow"/>
          <w:lang w:eastAsia="es-AR"/>
        </w:rPr>
      </w:pPr>
    </w:p>
    <w:p w:rsidR="00C604E2" w:rsidRPr="0015210F" w:rsidRDefault="00C604E2" w:rsidP="007D4A33">
      <w:pPr>
        <w:jc w:val="center"/>
        <w:rPr>
          <w:b/>
          <w:sz w:val="25"/>
          <w:szCs w:val="25"/>
        </w:rPr>
      </w:pPr>
    </w:p>
    <w:sectPr w:rsidR="00C604E2" w:rsidRPr="0015210F"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D0E" w:rsidRDefault="006F4D0E">
      <w:r>
        <w:separator/>
      </w:r>
    </w:p>
  </w:endnote>
  <w:endnote w:type="continuationSeparator" w:id="1">
    <w:p w:rsidR="006F4D0E" w:rsidRDefault="006F4D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D0E" w:rsidRDefault="006F4D0E">
      <w:r>
        <w:separator/>
      </w:r>
    </w:p>
  </w:footnote>
  <w:footnote w:type="continuationSeparator" w:id="1">
    <w:p w:rsidR="006F4D0E" w:rsidRDefault="006F4D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F40113"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F40113"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3D3993">
      <w:rPr>
        <w:rStyle w:val="Nmerodepgina"/>
        <w:noProof/>
      </w:rPr>
      <w:t>- 2 -</w:t>
    </w:r>
    <w:r>
      <w:rPr>
        <w:rStyle w:val="Nmerodepgina"/>
      </w:rPr>
      <w:fldChar w:fldCharType="end"/>
    </w:r>
  </w:p>
  <w:p w:rsidR="00813911" w:rsidRPr="00DE1BEF" w:rsidRDefault="00813911" w:rsidP="00BC109D">
    <w:pPr>
      <w:jc w:val="center"/>
      <w:rPr>
        <w:sz w:val="6"/>
        <w:szCs w:val="6"/>
      </w:rPr>
    </w:pPr>
  </w:p>
  <w:p w:rsidR="00813911" w:rsidRPr="00DD133C" w:rsidRDefault="00F40113" w:rsidP="002278E9">
    <w:pPr>
      <w:rPr>
        <w:b/>
        <w:sz w:val="28"/>
        <w:szCs w:val="28"/>
      </w:rPr>
    </w:pPr>
    <w:r w:rsidRPr="00F40113">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61</w:t>
    </w:r>
    <w:r w:rsidR="00EB4FA9">
      <w:rPr>
        <w:b/>
        <w:sz w:val="28"/>
        <w:szCs w:val="28"/>
      </w:rPr>
      <w:t>8</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2B00DBC"/>
    <w:multiLevelType w:val="hybridMultilevel"/>
    <w:tmpl w:val="E3EC934C"/>
    <w:lvl w:ilvl="0" w:tplc="405A39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9032B26"/>
    <w:multiLevelType w:val="multilevel"/>
    <w:tmpl w:val="2F2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E471C13"/>
    <w:multiLevelType w:val="multilevel"/>
    <w:tmpl w:val="59B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B717D9"/>
    <w:multiLevelType w:val="multilevel"/>
    <w:tmpl w:val="045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10">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1">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2">
    <w:nsid w:val="56827537"/>
    <w:multiLevelType w:val="hybridMultilevel"/>
    <w:tmpl w:val="041034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7841E89"/>
    <w:multiLevelType w:val="multilevel"/>
    <w:tmpl w:val="5A0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15">
    <w:nsid w:val="5867225F"/>
    <w:multiLevelType w:val="multilevel"/>
    <w:tmpl w:val="89E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17"/>
  </w:num>
  <w:num w:numId="2">
    <w:abstractNumId w:val="4"/>
  </w:num>
  <w:num w:numId="3">
    <w:abstractNumId w:val="10"/>
  </w:num>
  <w:num w:numId="4">
    <w:abstractNumId w:val="9"/>
  </w:num>
  <w:num w:numId="5">
    <w:abstractNumId w:val="18"/>
  </w:num>
  <w:num w:numId="6">
    <w:abstractNumId w:val="14"/>
  </w:num>
  <w:num w:numId="7">
    <w:abstractNumId w:val="0"/>
  </w:num>
  <w:num w:numId="8">
    <w:abstractNumId w:val="1"/>
  </w:num>
  <w:num w:numId="9">
    <w:abstractNumId w:val="6"/>
  </w:num>
  <w:num w:numId="10">
    <w:abstractNumId w:val="16"/>
  </w:num>
  <w:num w:numId="11">
    <w:abstractNumId w:val="5"/>
  </w:num>
  <w:num w:numId="12">
    <w:abstractNumId w:val="11"/>
  </w:num>
  <w:num w:numId="13">
    <w:abstractNumId w:val="13"/>
  </w:num>
  <w:num w:numId="14">
    <w:abstractNumId w:val="3"/>
  </w:num>
  <w:num w:numId="15">
    <w:abstractNumId w:val="8"/>
  </w:num>
  <w:num w:numId="16">
    <w:abstractNumId w:val="15"/>
  </w:num>
  <w:num w:numId="17">
    <w:abstractNumId w:val="7"/>
  </w:num>
  <w:num w:numId="18">
    <w:abstractNumId w:val="12"/>
  </w:num>
  <w:num w:numId="19">
    <w:abstractNumId w:val="2"/>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39266"/>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1C02"/>
    <w:rsid w:val="00023A4B"/>
    <w:rsid w:val="0002481D"/>
    <w:rsid w:val="00024ACB"/>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3A94"/>
    <w:rsid w:val="001040B8"/>
    <w:rsid w:val="00105C46"/>
    <w:rsid w:val="00106888"/>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62"/>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210F"/>
    <w:rsid w:val="00154353"/>
    <w:rsid w:val="00155300"/>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6340"/>
    <w:rsid w:val="00196ED1"/>
    <w:rsid w:val="0019732A"/>
    <w:rsid w:val="00197733"/>
    <w:rsid w:val="00197E4F"/>
    <w:rsid w:val="001A114C"/>
    <w:rsid w:val="001A5585"/>
    <w:rsid w:val="001A61C1"/>
    <w:rsid w:val="001A6659"/>
    <w:rsid w:val="001B1B87"/>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616F"/>
    <w:rsid w:val="00276819"/>
    <w:rsid w:val="002773D7"/>
    <w:rsid w:val="00280B2E"/>
    <w:rsid w:val="002832F8"/>
    <w:rsid w:val="00291C4A"/>
    <w:rsid w:val="00293066"/>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F52"/>
    <w:rsid w:val="002E0E6A"/>
    <w:rsid w:val="002E1F92"/>
    <w:rsid w:val="002E2CE3"/>
    <w:rsid w:val="002E3D2F"/>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3993"/>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3164"/>
    <w:rsid w:val="004B4113"/>
    <w:rsid w:val="004B5D5C"/>
    <w:rsid w:val="004B76AD"/>
    <w:rsid w:val="004C02A8"/>
    <w:rsid w:val="004C0FF4"/>
    <w:rsid w:val="004C35F6"/>
    <w:rsid w:val="004C44E5"/>
    <w:rsid w:val="004C6421"/>
    <w:rsid w:val="004C7AD3"/>
    <w:rsid w:val="004D06BF"/>
    <w:rsid w:val="004D10C0"/>
    <w:rsid w:val="004D1DEA"/>
    <w:rsid w:val="004D3BE2"/>
    <w:rsid w:val="004D462C"/>
    <w:rsid w:val="004D4C46"/>
    <w:rsid w:val="004D5441"/>
    <w:rsid w:val="004D5C6D"/>
    <w:rsid w:val="004D7802"/>
    <w:rsid w:val="004D7BB3"/>
    <w:rsid w:val="004D7C90"/>
    <w:rsid w:val="004D7E5C"/>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2304"/>
    <w:rsid w:val="004F2699"/>
    <w:rsid w:val="004F3138"/>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1893"/>
    <w:rsid w:val="005C3476"/>
    <w:rsid w:val="005C39D9"/>
    <w:rsid w:val="005C4E1B"/>
    <w:rsid w:val="005C65B2"/>
    <w:rsid w:val="005C7767"/>
    <w:rsid w:val="005C78A2"/>
    <w:rsid w:val="005D0E59"/>
    <w:rsid w:val="005D188F"/>
    <w:rsid w:val="005D1E4C"/>
    <w:rsid w:val="005D3296"/>
    <w:rsid w:val="005D369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7417"/>
    <w:rsid w:val="006A0DBF"/>
    <w:rsid w:val="006A0EFF"/>
    <w:rsid w:val="006A2292"/>
    <w:rsid w:val="006A3D3C"/>
    <w:rsid w:val="006A3EB7"/>
    <w:rsid w:val="006A55AD"/>
    <w:rsid w:val="006A737D"/>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4D0E"/>
    <w:rsid w:val="006F53AF"/>
    <w:rsid w:val="006F6E60"/>
    <w:rsid w:val="006F7DC5"/>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6230"/>
    <w:rsid w:val="00767B6D"/>
    <w:rsid w:val="00770776"/>
    <w:rsid w:val="007708C1"/>
    <w:rsid w:val="00772AE9"/>
    <w:rsid w:val="00773037"/>
    <w:rsid w:val="00773B9F"/>
    <w:rsid w:val="007741CA"/>
    <w:rsid w:val="00777976"/>
    <w:rsid w:val="00780B5E"/>
    <w:rsid w:val="00782FD7"/>
    <w:rsid w:val="007833DB"/>
    <w:rsid w:val="007839C8"/>
    <w:rsid w:val="007844E6"/>
    <w:rsid w:val="007861F6"/>
    <w:rsid w:val="00786969"/>
    <w:rsid w:val="0078720E"/>
    <w:rsid w:val="00791315"/>
    <w:rsid w:val="00793D96"/>
    <w:rsid w:val="007952A1"/>
    <w:rsid w:val="00795A68"/>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273F"/>
    <w:rsid w:val="00803D0B"/>
    <w:rsid w:val="008043BC"/>
    <w:rsid w:val="0080449E"/>
    <w:rsid w:val="0080590F"/>
    <w:rsid w:val="008069BF"/>
    <w:rsid w:val="008077AC"/>
    <w:rsid w:val="00811E72"/>
    <w:rsid w:val="00813911"/>
    <w:rsid w:val="008171FC"/>
    <w:rsid w:val="00820174"/>
    <w:rsid w:val="00821D82"/>
    <w:rsid w:val="00823845"/>
    <w:rsid w:val="00826256"/>
    <w:rsid w:val="0083042D"/>
    <w:rsid w:val="00830C9C"/>
    <w:rsid w:val="00831575"/>
    <w:rsid w:val="00831B4D"/>
    <w:rsid w:val="00831DA6"/>
    <w:rsid w:val="00831FAE"/>
    <w:rsid w:val="008356FF"/>
    <w:rsid w:val="00835729"/>
    <w:rsid w:val="00835882"/>
    <w:rsid w:val="00841054"/>
    <w:rsid w:val="00841462"/>
    <w:rsid w:val="00841475"/>
    <w:rsid w:val="00842AAB"/>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5B79"/>
    <w:rsid w:val="0086612B"/>
    <w:rsid w:val="008662F7"/>
    <w:rsid w:val="008663F5"/>
    <w:rsid w:val="008673DE"/>
    <w:rsid w:val="00877127"/>
    <w:rsid w:val="00880286"/>
    <w:rsid w:val="0088156A"/>
    <w:rsid w:val="008820CB"/>
    <w:rsid w:val="008825EF"/>
    <w:rsid w:val="00884361"/>
    <w:rsid w:val="008849B8"/>
    <w:rsid w:val="00884A8A"/>
    <w:rsid w:val="00885729"/>
    <w:rsid w:val="00886A1A"/>
    <w:rsid w:val="00886A5D"/>
    <w:rsid w:val="00887909"/>
    <w:rsid w:val="008901F9"/>
    <w:rsid w:val="00893B49"/>
    <w:rsid w:val="008950AD"/>
    <w:rsid w:val="0089627A"/>
    <w:rsid w:val="008A3B45"/>
    <w:rsid w:val="008A4931"/>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1096"/>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414C"/>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F04"/>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C9B"/>
    <w:rsid w:val="009F2CC5"/>
    <w:rsid w:val="00A00B7B"/>
    <w:rsid w:val="00A00F50"/>
    <w:rsid w:val="00A030CC"/>
    <w:rsid w:val="00A034D0"/>
    <w:rsid w:val="00A03C76"/>
    <w:rsid w:val="00A03E66"/>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CAE"/>
    <w:rsid w:val="00A47A56"/>
    <w:rsid w:val="00A503ED"/>
    <w:rsid w:val="00A50602"/>
    <w:rsid w:val="00A50797"/>
    <w:rsid w:val="00A512FC"/>
    <w:rsid w:val="00A51937"/>
    <w:rsid w:val="00A51FE3"/>
    <w:rsid w:val="00A52CCC"/>
    <w:rsid w:val="00A532D0"/>
    <w:rsid w:val="00A54C5F"/>
    <w:rsid w:val="00A56A32"/>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1115"/>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07709"/>
    <w:rsid w:val="00B109FF"/>
    <w:rsid w:val="00B11343"/>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0F70"/>
    <w:rsid w:val="00B514D8"/>
    <w:rsid w:val="00B5269E"/>
    <w:rsid w:val="00B52D15"/>
    <w:rsid w:val="00B5421F"/>
    <w:rsid w:val="00B54743"/>
    <w:rsid w:val="00B5597F"/>
    <w:rsid w:val="00B55B37"/>
    <w:rsid w:val="00B572B3"/>
    <w:rsid w:val="00B60024"/>
    <w:rsid w:val="00B6095E"/>
    <w:rsid w:val="00B613D3"/>
    <w:rsid w:val="00B62384"/>
    <w:rsid w:val="00B64AC7"/>
    <w:rsid w:val="00B64EDE"/>
    <w:rsid w:val="00B6509D"/>
    <w:rsid w:val="00B65829"/>
    <w:rsid w:val="00B65DC6"/>
    <w:rsid w:val="00B65DFF"/>
    <w:rsid w:val="00B65E03"/>
    <w:rsid w:val="00B673E4"/>
    <w:rsid w:val="00B67F2F"/>
    <w:rsid w:val="00B710DB"/>
    <w:rsid w:val="00B74DC9"/>
    <w:rsid w:val="00B7541A"/>
    <w:rsid w:val="00B77BB6"/>
    <w:rsid w:val="00B8394F"/>
    <w:rsid w:val="00B84C2F"/>
    <w:rsid w:val="00B84E2D"/>
    <w:rsid w:val="00B860C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94"/>
    <w:rsid w:val="00C32953"/>
    <w:rsid w:val="00C33828"/>
    <w:rsid w:val="00C3646D"/>
    <w:rsid w:val="00C36C1A"/>
    <w:rsid w:val="00C4093F"/>
    <w:rsid w:val="00C41568"/>
    <w:rsid w:val="00C43B4B"/>
    <w:rsid w:val="00C442B2"/>
    <w:rsid w:val="00C44365"/>
    <w:rsid w:val="00C515A1"/>
    <w:rsid w:val="00C539E0"/>
    <w:rsid w:val="00C546F8"/>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460"/>
    <w:rsid w:val="00C8470E"/>
    <w:rsid w:val="00C86095"/>
    <w:rsid w:val="00C8694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70CC1"/>
    <w:rsid w:val="00D70F7D"/>
    <w:rsid w:val="00D72DD2"/>
    <w:rsid w:val="00D74930"/>
    <w:rsid w:val="00D758FF"/>
    <w:rsid w:val="00D76B67"/>
    <w:rsid w:val="00D76CCC"/>
    <w:rsid w:val="00D7709F"/>
    <w:rsid w:val="00D774E7"/>
    <w:rsid w:val="00D77C4B"/>
    <w:rsid w:val="00D80631"/>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3260"/>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4FA9"/>
    <w:rsid w:val="00EB5438"/>
    <w:rsid w:val="00EB62F3"/>
    <w:rsid w:val="00EB6A36"/>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0737"/>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113"/>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uiPriority w:val="11"/>
    <w:qFormat/>
    <w:rsid w:val="00E2765F"/>
    <w:pPr>
      <w:jc w:val="center"/>
    </w:pPr>
    <w:rPr>
      <w:rFonts w:eastAsia="Calibri"/>
      <w:b/>
      <w:szCs w:val="20"/>
      <w:u w:val="single"/>
      <w:lang w:val="es-ES_tradnl"/>
    </w:rPr>
  </w:style>
  <w:style w:type="character" w:customStyle="1" w:styleId="SubttuloCar">
    <w:name w:val="Subtítulo Car"/>
    <w:link w:val="Subttulo"/>
    <w:uiPriority w:val="11"/>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uiPriority w:val="22"/>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D3A2F-29B5-4B46-ACE3-1FFB000B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505</Words>
  <Characters>2781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5</cp:revision>
  <cp:lastPrinted>2026-02-17T12:37:00Z</cp:lastPrinted>
  <dcterms:created xsi:type="dcterms:W3CDTF">2026-04-24T12:23:00Z</dcterms:created>
  <dcterms:modified xsi:type="dcterms:W3CDTF">2026-04-24T13:04:00Z</dcterms:modified>
</cp:coreProperties>
</file>