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254" w:rsidRPr="00BB12E6" w:rsidRDefault="00AB24DB" w:rsidP="00940BE9">
      <w:pPr>
        <w:jc w:val="right"/>
        <w:rPr>
          <w:b/>
          <w:sz w:val="26"/>
          <w:szCs w:val="26"/>
        </w:rPr>
      </w:pPr>
      <w:r w:rsidRPr="00BB12E6">
        <w:rPr>
          <w:b/>
          <w:sz w:val="26"/>
          <w:szCs w:val="26"/>
        </w:rPr>
        <w:t xml:space="preserve"> </w:t>
      </w:r>
      <w:r w:rsidR="002D12F5" w:rsidRPr="00BB12E6">
        <w:rPr>
          <w:b/>
          <w:sz w:val="26"/>
          <w:szCs w:val="26"/>
        </w:rPr>
        <w:t xml:space="preserve">FEDERACIÓN, </w:t>
      </w:r>
      <w:r w:rsidR="00A04254" w:rsidRPr="00BB12E6">
        <w:rPr>
          <w:b/>
          <w:sz w:val="26"/>
          <w:szCs w:val="26"/>
        </w:rPr>
        <w:t>08</w:t>
      </w:r>
      <w:r w:rsidR="002D12F5" w:rsidRPr="00BB12E6">
        <w:rPr>
          <w:b/>
          <w:sz w:val="26"/>
          <w:szCs w:val="26"/>
        </w:rPr>
        <w:t xml:space="preserve"> de </w:t>
      </w:r>
      <w:r w:rsidR="00A04254" w:rsidRPr="00BB12E6">
        <w:rPr>
          <w:b/>
          <w:sz w:val="26"/>
          <w:szCs w:val="26"/>
        </w:rPr>
        <w:t>mayo</w:t>
      </w:r>
      <w:r w:rsidR="002D12F5" w:rsidRPr="00BB12E6">
        <w:rPr>
          <w:b/>
          <w:sz w:val="26"/>
          <w:szCs w:val="26"/>
        </w:rPr>
        <w:t xml:space="preserve"> de 2.02</w:t>
      </w:r>
      <w:r w:rsidR="00030A4E" w:rsidRPr="00BB12E6">
        <w:rPr>
          <w:b/>
          <w:sz w:val="26"/>
          <w:szCs w:val="26"/>
        </w:rPr>
        <w:t>6</w:t>
      </w:r>
      <w:r w:rsidR="002D12F5" w:rsidRPr="00BB12E6">
        <w:rPr>
          <w:b/>
          <w:sz w:val="26"/>
          <w:szCs w:val="26"/>
        </w:rPr>
        <w:t>.-</w:t>
      </w:r>
    </w:p>
    <w:p w:rsidR="002C20D8" w:rsidRPr="00BB12E6" w:rsidRDefault="002C20D8" w:rsidP="00940BE9">
      <w:pPr>
        <w:jc w:val="both"/>
        <w:rPr>
          <w:b/>
          <w:bCs/>
          <w:sz w:val="26"/>
          <w:szCs w:val="26"/>
          <w:u w:val="single"/>
        </w:rPr>
      </w:pPr>
      <w:r w:rsidRPr="00BB12E6">
        <w:rPr>
          <w:b/>
          <w:bCs/>
          <w:sz w:val="26"/>
          <w:szCs w:val="26"/>
          <w:u w:val="single"/>
        </w:rPr>
        <w:t>VISTO:</w:t>
      </w:r>
    </w:p>
    <w:p w:rsidR="002C20D8" w:rsidRPr="00BB12E6" w:rsidRDefault="002C20D8" w:rsidP="00940BE9">
      <w:pPr>
        <w:jc w:val="both"/>
        <w:rPr>
          <w:bCs/>
          <w:sz w:val="26"/>
          <w:szCs w:val="26"/>
          <w:lang w:val="es-US"/>
        </w:rPr>
      </w:pPr>
      <w:r w:rsidRPr="00BB12E6">
        <w:rPr>
          <w:bCs/>
          <w:sz w:val="26"/>
          <w:szCs w:val="26"/>
          <w:lang w:val="es-US"/>
        </w:rPr>
        <w:t xml:space="preserve">              La</w:t>
      </w:r>
      <w:r w:rsidR="00A0388C" w:rsidRPr="00BB12E6">
        <w:rPr>
          <w:bCs/>
          <w:sz w:val="26"/>
          <w:szCs w:val="26"/>
          <w:lang w:val="es-US"/>
        </w:rPr>
        <w:t xml:space="preserve"> situación económica actual que atraviesan el país, la Provincia y la ciudad de Federación, el incremento de la morosidad en el cumplimiento de las obligaciones fiscales municipales, y la necesidad de implementar un régimen excepcional de regularización de deudas denominado “RÉGIMEN ESPECIAL y TRANSITORIO de REGULARIZACIÓN de TASAS MUNICIPALES: </w:t>
      </w:r>
      <w:r w:rsidR="00A0388C" w:rsidRPr="00BB12E6">
        <w:rPr>
          <w:b/>
          <w:bCs/>
          <w:sz w:val="26"/>
          <w:szCs w:val="26"/>
          <w:lang w:val="es-US"/>
        </w:rPr>
        <w:t>“FEDERACIÓN al DÍA”</w:t>
      </w:r>
      <w:r w:rsidR="00A0388C" w:rsidRPr="00BB12E6">
        <w:rPr>
          <w:bCs/>
          <w:sz w:val="26"/>
          <w:szCs w:val="26"/>
          <w:lang w:val="es-US"/>
        </w:rPr>
        <w:t>”</w:t>
      </w:r>
      <w:r w:rsidRPr="00BB12E6">
        <w:rPr>
          <w:bCs/>
          <w:sz w:val="26"/>
          <w:szCs w:val="26"/>
          <w:lang w:val="es-US"/>
        </w:rPr>
        <w:t>.</w:t>
      </w:r>
      <w:r w:rsidRPr="00BB12E6">
        <w:rPr>
          <w:bCs/>
          <w:sz w:val="26"/>
          <w:szCs w:val="26"/>
        </w:rPr>
        <w:t>-</w:t>
      </w:r>
      <w:r w:rsidRPr="00BB12E6">
        <w:rPr>
          <w:b/>
          <w:bCs/>
          <w:sz w:val="26"/>
          <w:szCs w:val="26"/>
          <w:u w:val="single"/>
        </w:rPr>
        <w:t xml:space="preserve"> Y:</w:t>
      </w:r>
    </w:p>
    <w:p w:rsidR="002C20D8" w:rsidRPr="00BB12E6" w:rsidRDefault="002C20D8" w:rsidP="00940BE9">
      <w:pPr>
        <w:ind w:firstLine="708"/>
        <w:jc w:val="both"/>
        <w:rPr>
          <w:b/>
          <w:bCs/>
          <w:sz w:val="26"/>
          <w:szCs w:val="26"/>
          <w:u w:val="single"/>
        </w:rPr>
      </w:pPr>
    </w:p>
    <w:p w:rsidR="002C20D8" w:rsidRPr="00BB12E6" w:rsidRDefault="002C20D8" w:rsidP="00940BE9">
      <w:pPr>
        <w:jc w:val="both"/>
        <w:rPr>
          <w:b/>
          <w:bCs/>
          <w:sz w:val="26"/>
          <w:szCs w:val="26"/>
          <w:u w:val="single"/>
        </w:rPr>
      </w:pPr>
      <w:r w:rsidRPr="00BB12E6">
        <w:rPr>
          <w:b/>
          <w:bCs/>
          <w:sz w:val="26"/>
          <w:szCs w:val="26"/>
          <w:u w:val="single"/>
        </w:rPr>
        <w:t>CONSIDERANDO:</w:t>
      </w:r>
    </w:p>
    <w:p w:rsidR="004B149E" w:rsidRPr="00BB12E6" w:rsidRDefault="002C20D8" w:rsidP="00940BE9">
      <w:pPr>
        <w:ind w:firstLine="708"/>
        <w:jc w:val="both"/>
        <w:rPr>
          <w:bCs/>
          <w:sz w:val="26"/>
          <w:szCs w:val="26"/>
          <w:lang w:val="es-US"/>
        </w:rPr>
      </w:pPr>
      <w:r w:rsidRPr="00BB12E6">
        <w:rPr>
          <w:bCs/>
          <w:sz w:val="26"/>
          <w:szCs w:val="26"/>
          <w:lang w:val="es-US"/>
        </w:rPr>
        <w:t>Que</w:t>
      </w:r>
      <w:r w:rsidR="004B149E" w:rsidRPr="00BB12E6">
        <w:rPr>
          <w:bCs/>
          <w:sz w:val="26"/>
          <w:szCs w:val="26"/>
          <w:lang w:val="es-US"/>
        </w:rPr>
        <w:t xml:space="preserve"> el actual contexto macroeconómico, caracterizado por un proceso inflacionario sostenido y una retracción de la actividad económica, ha generado un deterioro en la capacidad contributiva de los vecinos, afectando el cumplimiento regular de sus obligaciones fiscales.</w:t>
      </w:r>
    </w:p>
    <w:p w:rsidR="004B149E" w:rsidRPr="00BB12E6" w:rsidRDefault="004B149E" w:rsidP="00940BE9">
      <w:pPr>
        <w:ind w:firstLine="708"/>
        <w:jc w:val="both"/>
        <w:rPr>
          <w:bCs/>
          <w:sz w:val="26"/>
          <w:szCs w:val="26"/>
          <w:lang w:val="es-US"/>
        </w:rPr>
      </w:pPr>
      <w:r w:rsidRPr="00BB12E6">
        <w:rPr>
          <w:bCs/>
          <w:sz w:val="26"/>
          <w:szCs w:val="26"/>
          <w:lang w:val="es-US"/>
        </w:rPr>
        <w:t>Que como consecuencia de dicha situación se ha verificado un incremento en los niveles de morosidad, tanto en contribuyentes con deudas históricas como en aquellos que recientemente han comenzado a registrar incumplimientos.</w:t>
      </w:r>
    </w:p>
    <w:p w:rsidR="004B149E" w:rsidRPr="00BB12E6" w:rsidRDefault="004B149E" w:rsidP="00940BE9">
      <w:pPr>
        <w:ind w:firstLine="708"/>
        <w:jc w:val="both"/>
        <w:rPr>
          <w:bCs/>
          <w:sz w:val="26"/>
          <w:szCs w:val="26"/>
          <w:lang w:val="es-US"/>
        </w:rPr>
      </w:pPr>
      <w:r w:rsidRPr="00BB12E6">
        <w:rPr>
          <w:bCs/>
          <w:sz w:val="26"/>
          <w:szCs w:val="26"/>
          <w:lang w:val="es-US"/>
        </w:rPr>
        <w:t>Que numerosos contribuyentes han manifestado ante la Dirección de Rentas Municipal su voluntad de regularizar sus obligaciones, solicitando la implementación de un régimen especial que contemple facilidades de pago y alivio en los intereses y sanciones.</w:t>
      </w:r>
    </w:p>
    <w:p w:rsidR="004B149E" w:rsidRPr="00BB12E6" w:rsidRDefault="004B149E" w:rsidP="00940BE9">
      <w:pPr>
        <w:ind w:firstLine="708"/>
        <w:jc w:val="both"/>
        <w:rPr>
          <w:bCs/>
          <w:sz w:val="26"/>
          <w:szCs w:val="26"/>
          <w:lang w:val="es-US"/>
        </w:rPr>
      </w:pPr>
      <w:r w:rsidRPr="00BB12E6">
        <w:rPr>
          <w:bCs/>
          <w:sz w:val="26"/>
          <w:szCs w:val="26"/>
          <w:lang w:val="es-US"/>
        </w:rPr>
        <w:t>Que la Municipalidad de Federación se encuentra desarrollando acciones de fiscalización, verificación e intimación tendientes a mejorar los niveles de cobrabilidad, las cuales resultan necesarias para garantizar la sostenibilidad de las finanzas públicas locales y la adecuada prestación de los servicios municipales.</w:t>
      </w:r>
    </w:p>
    <w:p w:rsidR="004B149E" w:rsidRPr="00BB12E6" w:rsidRDefault="004B149E" w:rsidP="00940BE9">
      <w:pPr>
        <w:ind w:firstLine="708"/>
        <w:jc w:val="both"/>
        <w:rPr>
          <w:bCs/>
          <w:sz w:val="26"/>
          <w:szCs w:val="26"/>
          <w:lang w:val="es-US"/>
        </w:rPr>
      </w:pPr>
      <w:r w:rsidRPr="00BB12E6">
        <w:rPr>
          <w:bCs/>
          <w:sz w:val="26"/>
          <w:szCs w:val="26"/>
          <w:lang w:val="es-US"/>
        </w:rPr>
        <w:t>Que, en este marco, resulta oportuno complementar dichas acciones con un régimen excepcional que permita a los contribuyentes regularizar su situación fiscal, evitando la profundización de instancias administrativas o judiciales y promoviendo su reinserción en el sistema tributario.</w:t>
      </w:r>
    </w:p>
    <w:p w:rsidR="004B149E" w:rsidRPr="00BB12E6" w:rsidRDefault="004B149E" w:rsidP="00940BE9">
      <w:pPr>
        <w:ind w:firstLine="708"/>
        <w:jc w:val="both"/>
        <w:rPr>
          <w:bCs/>
          <w:sz w:val="26"/>
          <w:szCs w:val="26"/>
          <w:lang w:val="es-US"/>
        </w:rPr>
      </w:pPr>
      <w:r w:rsidRPr="00BB12E6">
        <w:rPr>
          <w:bCs/>
          <w:sz w:val="26"/>
          <w:szCs w:val="26"/>
          <w:lang w:val="es-US"/>
        </w:rPr>
        <w:t xml:space="preserve">Que el “RÉGIMEN ESPECIAL y TRANSITORIO de REGULARIZACIÓN de TASAS MUNICIPALES: </w:t>
      </w:r>
      <w:r w:rsidRPr="00BB12E6">
        <w:rPr>
          <w:b/>
          <w:bCs/>
          <w:sz w:val="26"/>
          <w:szCs w:val="26"/>
          <w:lang w:val="es-US"/>
        </w:rPr>
        <w:t>“FEDERACIÓN al DÍA”</w:t>
      </w:r>
      <w:r w:rsidRPr="00BB12E6">
        <w:rPr>
          <w:bCs/>
          <w:sz w:val="26"/>
          <w:szCs w:val="26"/>
          <w:lang w:val="es-US"/>
        </w:rPr>
        <w:t>” constituye una herramienta de política tributaria orientada a brindar una oportunidad de regularización en condiciones razonables, en un marco de equidad y fortalecimiento del vínculo entre el municipio y los contribuyentes;</w:t>
      </w:r>
    </w:p>
    <w:p w:rsidR="004B149E" w:rsidRPr="00BB12E6" w:rsidRDefault="004B149E" w:rsidP="00940BE9">
      <w:pPr>
        <w:ind w:firstLine="708"/>
        <w:jc w:val="both"/>
        <w:rPr>
          <w:bCs/>
          <w:sz w:val="26"/>
          <w:szCs w:val="26"/>
          <w:lang w:val="es-US"/>
        </w:rPr>
      </w:pPr>
      <w:r w:rsidRPr="00BB12E6">
        <w:rPr>
          <w:bCs/>
          <w:sz w:val="26"/>
          <w:szCs w:val="26"/>
          <w:lang w:val="es-US"/>
        </w:rPr>
        <w:t>Que asimismo resulta adecuado establecer como condición de acceso la regularización de las obligaciones corrientes correspondientes al ejercicio fiscal 2026, a fin de promover el cumplimiento sostenido y evitar la generación de nueva deuda.</w:t>
      </w:r>
    </w:p>
    <w:p w:rsidR="00A0388C" w:rsidRPr="00BB12E6" w:rsidRDefault="004B149E" w:rsidP="00940BE9">
      <w:pPr>
        <w:ind w:firstLine="708"/>
        <w:jc w:val="both"/>
        <w:rPr>
          <w:bCs/>
          <w:sz w:val="26"/>
          <w:szCs w:val="26"/>
          <w:lang w:val="es-US"/>
        </w:rPr>
      </w:pPr>
      <w:r w:rsidRPr="00BB12E6">
        <w:rPr>
          <w:bCs/>
          <w:sz w:val="26"/>
          <w:szCs w:val="26"/>
          <w:lang w:val="es-US"/>
        </w:rPr>
        <w:t>Que el dictado de la presente medida se efectúa en ejercicio de las atribuciones conferidas al Honorable Concejo Deliberante por la Ley Orgánica de Municipios de Entre Ríos N° 10.027 y sus modificatorias.</w:t>
      </w:r>
    </w:p>
    <w:p w:rsidR="002C20D8" w:rsidRPr="00BB12E6" w:rsidRDefault="00897FEA" w:rsidP="00940BE9">
      <w:pPr>
        <w:ind w:firstLine="708"/>
        <w:jc w:val="both"/>
        <w:rPr>
          <w:bCs/>
          <w:sz w:val="26"/>
          <w:szCs w:val="26"/>
          <w:lang w:val="es-US"/>
        </w:rPr>
      </w:pPr>
      <w:r w:rsidRPr="00BB12E6">
        <w:rPr>
          <w:bCs/>
          <w:sz w:val="26"/>
          <w:szCs w:val="26"/>
          <w:lang w:val="es-US"/>
        </w:rPr>
        <w:t xml:space="preserve">Que en la VI SESIÓN ORDINARIA del corriente año llevada a cabo el día 07 de mayo de 2026, fue aprobada por unanimidad mediante Dictamen de </w:t>
      </w:r>
      <w:r w:rsidR="00155956" w:rsidRPr="00BB12E6">
        <w:rPr>
          <w:bCs/>
          <w:sz w:val="26"/>
          <w:szCs w:val="26"/>
          <w:lang w:val="es-US"/>
        </w:rPr>
        <w:t>Comisión</w:t>
      </w:r>
      <w:r w:rsidRPr="00BB12E6">
        <w:rPr>
          <w:bCs/>
          <w:sz w:val="26"/>
          <w:szCs w:val="26"/>
          <w:lang w:val="es-US"/>
        </w:rPr>
        <w:t xml:space="preserve">, </w:t>
      </w:r>
      <w:r w:rsidR="00801504">
        <w:rPr>
          <w:bCs/>
          <w:sz w:val="26"/>
          <w:szCs w:val="26"/>
          <w:lang w:val="es-US"/>
        </w:rPr>
        <w:t xml:space="preserve">con modificaciones, </w:t>
      </w:r>
      <w:r w:rsidRPr="00BB12E6">
        <w:rPr>
          <w:bCs/>
          <w:sz w:val="26"/>
          <w:szCs w:val="26"/>
          <w:lang w:val="es-US"/>
        </w:rPr>
        <w:t>la presente ordenanza a propuesta del Cuerpo Legislativo.</w:t>
      </w:r>
      <w:r w:rsidRPr="00BB12E6">
        <w:rPr>
          <w:b/>
          <w:bCs/>
          <w:sz w:val="26"/>
          <w:szCs w:val="26"/>
          <w:lang w:val="es-US"/>
        </w:rPr>
        <w:t>-</w:t>
      </w:r>
    </w:p>
    <w:p w:rsidR="002C20D8" w:rsidRPr="00BB12E6" w:rsidRDefault="002C20D8" w:rsidP="00940BE9">
      <w:pPr>
        <w:ind w:firstLine="708"/>
        <w:rPr>
          <w:bCs/>
          <w:sz w:val="26"/>
          <w:szCs w:val="26"/>
          <w:u w:val="single"/>
          <w:lang w:val="es-AR"/>
        </w:rPr>
      </w:pPr>
      <w:r w:rsidRPr="00BB12E6">
        <w:rPr>
          <w:b/>
          <w:bCs/>
          <w:sz w:val="26"/>
          <w:szCs w:val="26"/>
          <w:u w:val="single"/>
          <w:lang w:val="es-AR"/>
        </w:rPr>
        <w:lastRenderedPageBreak/>
        <w:t>POR ELLO</w:t>
      </w:r>
      <w:r w:rsidRPr="00BB12E6">
        <w:rPr>
          <w:bCs/>
          <w:sz w:val="26"/>
          <w:szCs w:val="26"/>
          <w:u w:val="single"/>
          <w:lang w:val="es-AR"/>
        </w:rPr>
        <w:t>:</w:t>
      </w:r>
    </w:p>
    <w:p w:rsidR="002C20D8" w:rsidRPr="00BB12E6" w:rsidRDefault="002C20D8" w:rsidP="00940BE9">
      <w:pPr>
        <w:jc w:val="center"/>
        <w:rPr>
          <w:b/>
          <w:bCs/>
          <w:sz w:val="26"/>
          <w:szCs w:val="26"/>
          <w:lang w:val="es-AR"/>
        </w:rPr>
      </w:pPr>
      <w:r w:rsidRPr="00BB12E6">
        <w:rPr>
          <w:b/>
          <w:bCs/>
          <w:sz w:val="26"/>
          <w:szCs w:val="26"/>
          <w:lang w:val="es-AR"/>
        </w:rPr>
        <w:t>EL HONRABLE CONCEJO DELIBERANTE DE LA</w:t>
      </w:r>
    </w:p>
    <w:p w:rsidR="002C20D8" w:rsidRPr="00BB12E6" w:rsidRDefault="002C20D8" w:rsidP="00940BE9">
      <w:pPr>
        <w:jc w:val="center"/>
        <w:rPr>
          <w:b/>
          <w:bCs/>
          <w:sz w:val="26"/>
          <w:szCs w:val="26"/>
          <w:lang w:val="es-AR"/>
        </w:rPr>
      </w:pPr>
      <w:r w:rsidRPr="00BB12E6">
        <w:rPr>
          <w:b/>
          <w:bCs/>
          <w:sz w:val="26"/>
          <w:szCs w:val="26"/>
          <w:lang w:val="es-AR"/>
        </w:rPr>
        <w:t>MUNICIPALIDAD DE FEDERACION</w:t>
      </w:r>
      <w:r w:rsidRPr="00BB12E6">
        <w:rPr>
          <w:bCs/>
          <w:sz w:val="26"/>
          <w:szCs w:val="26"/>
          <w:lang w:val="es-AR"/>
        </w:rPr>
        <w:t xml:space="preserve">, </w:t>
      </w:r>
      <w:r w:rsidRPr="00BB12E6">
        <w:rPr>
          <w:b/>
          <w:bCs/>
          <w:sz w:val="26"/>
          <w:szCs w:val="26"/>
          <w:lang w:val="es-AR"/>
        </w:rPr>
        <w:t>Sanciona la presente:</w:t>
      </w:r>
    </w:p>
    <w:p w:rsidR="002C20D8" w:rsidRPr="00BB12E6" w:rsidRDefault="002C20D8" w:rsidP="00940BE9">
      <w:pPr>
        <w:jc w:val="center"/>
        <w:rPr>
          <w:b/>
          <w:bCs/>
          <w:sz w:val="26"/>
          <w:szCs w:val="26"/>
          <w:u w:val="single"/>
          <w:lang w:val="es-AR"/>
        </w:rPr>
      </w:pPr>
      <w:r w:rsidRPr="00BB12E6">
        <w:rPr>
          <w:b/>
          <w:bCs/>
          <w:sz w:val="26"/>
          <w:szCs w:val="26"/>
          <w:u w:val="single"/>
          <w:lang w:val="es-AR"/>
        </w:rPr>
        <w:t>O R D E N A N Z A:</w:t>
      </w:r>
    </w:p>
    <w:p w:rsidR="006967F4" w:rsidRPr="00BB12E6" w:rsidRDefault="002C20D8" w:rsidP="00940BE9">
      <w:pPr>
        <w:spacing w:before="100" w:beforeAutospacing="1" w:after="100" w:afterAutospacing="1"/>
        <w:jc w:val="both"/>
        <w:rPr>
          <w:sz w:val="26"/>
          <w:szCs w:val="26"/>
        </w:rPr>
      </w:pPr>
      <w:r w:rsidRPr="00BB12E6">
        <w:rPr>
          <w:b/>
          <w:bCs/>
          <w:sz w:val="26"/>
          <w:szCs w:val="26"/>
          <w:lang w:val="es-ES_tradnl"/>
        </w:rPr>
        <w:t>ARTÍCULO 1°</w:t>
      </w:r>
      <w:r w:rsidR="006967F4" w:rsidRPr="00BB12E6">
        <w:rPr>
          <w:b/>
          <w:bCs/>
          <w:sz w:val="26"/>
          <w:szCs w:val="26"/>
          <w:lang w:val="es-ES_tradnl"/>
        </w:rPr>
        <w:t>.</w:t>
      </w:r>
      <w:r w:rsidR="006967F4" w:rsidRPr="00BB12E6">
        <w:rPr>
          <w:b/>
          <w:bCs/>
          <w:sz w:val="26"/>
          <w:szCs w:val="26"/>
        </w:rPr>
        <w:t>-</w:t>
      </w:r>
      <w:r w:rsidR="006967F4" w:rsidRPr="00BB12E6">
        <w:rPr>
          <w:sz w:val="26"/>
          <w:szCs w:val="26"/>
        </w:rPr>
        <w:t xml:space="preserve"> Establézcase un </w:t>
      </w:r>
      <w:r w:rsidR="00940BE9" w:rsidRPr="00BB12E6">
        <w:rPr>
          <w:bCs/>
          <w:sz w:val="26"/>
          <w:szCs w:val="26"/>
          <w:lang w:val="es-US"/>
        </w:rPr>
        <w:t xml:space="preserve">“RÉGIMEN ESPECIAL y TRANSITORIO de REGULARIZACIÓN de TASAS MUNICIPALES: </w:t>
      </w:r>
      <w:r w:rsidR="00940BE9" w:rsidRPr="00BB12E6">
        <w:rPr>
          <w:b/>
          <w:bCs/>
          <w:sz w:val="26"/>
          <w:szCs w:val="26"/>
          <w:lang w:val="es-US"/>
        </w:rPr>
        <w:t>“FEDERACIÓN al DÍA”</w:t>
      </w:r>
      <w:r w:rsidR="00940BE9" w:rsidRPr="00BB12E6">
        <w:rPr>
          <w:bCs/>
          <w:sz w:val="26"/>
          <w:szCs w:val="26"/>
          <w:lang w:val="es-US"/>
        </w:rPr>
        <w:t>”</w:t>
      </w:r>
      <w:r w:rsidR="006967F4" w:rsidRPr="00BB12E6">
        <w:rPr>
          <w:sz w:val="26"/>
          <w:szCs w:val="26"/>
        </w:rPr>
        <w:t xml:space="preserve"> destinado a contribuyentes y responsables para la regularización de sus deudas en concepto de: Tasa por Alumbrado, Barrido, Limpieza y Mantenimiento de la Trama Vial; Tasa por Servicios Sanitarios; Tasa por Inspección Sanitaria, Higiene, Seguridad y Profilaxis; Tasa Retributiva por la Provisión de Agua y Cementerio. El régimen se regirá por las disposiciones de la presente ordenanza.–</w:t>
      </w:r>
    </w:p>
    <w:p w:rsidR="006967F4" w:rsidRDefault="006967F4" w:rsidP="00940BE9">
      <w:pPr>
        <w:pStyle w:val="Ttulo1"/>
        <w:jc w:val="center"/>
        <w:rPr>
          <w:sz w:val="26"/>
          <w:szCs w:val="26"/>
        </w:rPr>
      </w:pPr>
      <w:r w:rsidRPr="00BB12E6">
        <w:rPr>
          <w:sz w:val="26"/>
          <w:szCs w:val="26"/>
        </w:rPr>
        <w:t>VIGENCIA</w:t>
      </w:r>
    </w:p>
    <w:p w:rsidR="00155956" w:rsidRPr="00155956" w:rsidRDefault="00155956" w:rsidP="00155956">
      <w:pPr>
        <w:rPr>
          <w:sz w:val="16"/>
          <w:szCs w:val="16"/>
        </w:rPr>
      </w:pPr>
    </w:p>
    <w:p w:rsidR="006967F4" w:rsidRPr="00BB12E6" w:rsidRDefault="006967F4" w:rsidP="00940BE9">
      <w:pPr>
        <w:jc w:val="both"/>
        <w:rPr>
          <w:sz w:val="26"/>
          <w:szCs w:val="26"/>
        </w:rPr>
      </w:pPr>
      <w:r w:rsidRPr="00BB12E6">
        <w:rPr>
          <w:b/>
          <w:bCs/>
          <w:sz w:val="26"/>
          <w:szCs w:val="26"/>
        </w:rPr>
        <w:t xml:space="preserve">ARTÍCULO 2°.- </w:t>
      </w:r>
      <w:r w:rsidRPr="00BB12E6">
        <w:rPr>
          <w:sz w:val="26"/>
          <w:szCs w:val="26"/>
        </w:rPr>
        <w:t xml:space="preserve"> </w:t>
      </w:r>
      <w:r w:rsidR="00940BE9" w:rsidRPr="00BB12E6">
        <w:rPr>
          <w:sz w:val="26"/>
          <w:szCs w:val="26"/>
        </w:rPr>
        <w:t>Establézcase que el plazo de vigencia y de acogimiento al presente régimen operara desde el lunes 18 de mayo hasta el día 18 de julio del corriente año. Facúltese al Departamento Ejecutivo para que, en caso de considerarlo conveniente, disponga la prórroga del acogimiento al presente régimen hasta un plazo máximo de treinta (30) días, acotando en 25 puntos porcentuales el beneficio de reducción de recargos, intereses y multas en cada opción establecida</w:t>
      </w:r>
      <w:r w:rsidRPr="00BB12E6">
        <w:rPr>
          <w:sz w:val="26"/>
          <w:szCs w:val="26"/>
        </w:rPr>
        <w:t>.–</w:t>
      </w:r>
    </w:p>
    <w:p w:rsidR="006967F4" w:rsidRPr="00BB12E6" w:rsidRDefault="006967F4" w:rsidP="00940BE9">
      <w:pPr>
        <w:jc w:val="both"/>
        <w:rPr>
          <w:sz w:val="26"/>
          <w:szCs w:val="26"/>
        </w:rPr>
      </w:pPr>
    </w:p>
    <w:p w:rsidR="006967F4" w:rsidRDefault="006967F4" w:rsidP="00940BE9">
      <w:pPr>
        <w:pStyle w:val="Ttulo1"/>
        <w:jc w:val="center"/>
        <w:rPr>
          <w:sz w:val="26"/>
          <w:szCs w:val="26"/>
        </w:rPr>
      </w:pPr>
      <w:r w:rsidRPr="00BB12E6">
        <w:rPr>
          <w:sz w:val="26"/>
          <w:szCs w:val="26"/>
        </w:rPr>
        <w:t>OBLIGACIONES ALCANZADAS</w:t>
      </w:r>
    </w:p>
    <w:p w:rsidR="00155956" w:rsidRPr="00155956" w:rsidRDefault="00155956" w:rsidP="00155956">
      <w:pPr>
        <w:rPr>
          <w:sz w:val="16"/>
          <w:szCs w:val="16"/>
        </w:rPr>
      </w:pPr>
    </w:p>
    <w:p w:rsidR="006967F4" w:rsidRPr="00BB12E6" w:rsidRDefault="006967F4" w:rsidP="00940BE9">
      <w:pPr>
        <w:jc w:val="both"/>
        <w:rPr>
          <w:sz w:val="26"/>
          <w:szCs w:val="26"/>
        </w:rPr>
      </w:pPr>
      <w:r w:rsidRPr="00BB12E6">
        <w:rPr>
          <w:b/>
          <w:bCs/>
          <w:sz w:val="26"/>
          <w:szCs w:val="26"/>
        </w:rPr>
        <w:t>ARTÍCULO 3°.-</w:t>
      </w:r>
      <w:r w:rsidRPr="00BB12E6">
        <w:rPr>
          <w:sz w:val="26"/>
          <w:szCs w:val="26"/>
        </w:rPr>
        <w:t xml:space="preserve"> Dispónese que se podrán incluir en el </w:t>
      </w:r>
      <w:r w:rsidR="00940BE9" w:rsidRPr="00BB12E6">
        <w:rPr>
          <w:bCs/>
          <w:sz w:val="26"/>
          <w:szCs w:val="26"/>
          <w:lang w:val="es-US"/>
        </w:rPr>
        <w:t xml:space="preserve">“RÉGIMEN ESPECIAL y TRANSITORIO de REGULARIZACIÓN de TASAS MUNICIPALES: </w:t>
      </w:r>
      <w:r w:rsidR="00940BE9" w:rsidRPr="00BB12E6">
        <w:rPr>
          <w:b/>
          <w:bCs/>
          <w:sz w:val="26"/>
          <w:szCs w:val="26"/>
          <w:lang w:val="es-US"/>
        </w:rPr>
        <w:t>“FEDERACIÓN al DÍA”</w:t>
      </w:r>
      <w:r w:rsidR="00940BE9" w:rsidRPr="00BB12E6">
        <w:rPr>
          <w:bCs/>
          <w:sz w:val="26"/>
          <w:szCs w:val="26"/>
          <w:lang w:val="es-US"/>
        </w:rPr>
        <w:t>”</w:t>
      </w:r>
      <w:r w:rsidRPr="00BB12E6">
        <w:rPr>
          <w:sz w:val="26"/>
          <w:szCs w:val="26"/>
        </w:rPr>
        <w:t xml:space="preserve"> todas las deudas comprendidas hasta el período 12 del año 2025 inclusive, independientemente de que las mismas se encuentren intimadas, en proceso de determinación, en gestión extrajudicial, en procedimiento administrativo tributario, o contencioso administrativo, sometidas a juicio de apremio fiscal, verificadas en concurso preventivo y quiebra.</w:t>
      </w:r>
      <w:r w:rsidR="00940BE9" w:rsidRPr="00BB12E6">
        <w:rPr>
          <w:sz w:val="26"/>
          <w:szCs w:val="26"/>
        </w:rPr>
        <w:t>–</w:t>
      </w:r>
    </w:p>
    <w:p w:rsidR="006967F4" w:rsidRPr="00BB12E6" w:rsidRDefault="006967F4" w:rsidP="00940BE9">
      <w:pPr>
        <w:spacing w:before="100" w:beforeAutospacing="1" w:after="100" w:afterAutospacing="1"/>
        <w:jc w:val="both"/>
        <w:rPr>
          <w:sz w:val="26"/>
          <w:szCs w:val="26"/>
        </w:rPr>
      </w:pPr>
      <w:r w:rsidRPr="00BB12E6">
        <w:rPr>
          <w:b/>
          <w:bCs/>
          <w:sz w:val="26"/>
          <w:szCs w:val="26"/>
        </w:rPr>
        <w:t>ARTÍCULO 4°.-</w:t>
      </w:r>
      <w:r w:rsidRPr="00BB12E6">
        <w:rPr>
          <w:sz w:val="26"/>
          <w:szCs w:val="26"/>
        </w:rPr>
        <w:t xml:space="preserve"> Los contribuyentes y/o responsables que a la fecha sean beneficiarios de planes ordinarios o extraordinarios de financiación aún vigentes, podrán optar por continuar con dichos planes o solicitar las facilidades que acuerda el presente, en cuyo caso deberán renunciar a aquellos beneficios. En todos los casos, se procederá a dar de baja dichos convenios y recalcular la deuda remanente, imputando los pagos efectuados conforme a las normas fiscales en vigencia. Quedan excluidos de las disposiciones del presente artículo aquellos contribuyentes que hayan suscripto convenios de pago mediante entrega de valores diferidos.</w:t>
      </w:r>
      <w:r w:rsidR="00940BE9" w:rsidRPr="00BB12E6">
        <w:rPr>
          <w:sz w:val="26"/>
          <w:szCs w:val="26"/>
        </w:rPr>
        <w:t>–</w:t>
      </w:r>
    </w:p>
    <w:p w:rsidR="00940BE9" w:rsidRDefault="006967F4" w:rsidP="00940BE9">
      <w:pPr>
        <w:pStyle w:val="Ttulo1"/>
        <w:jc w:val="center"/>
        <w:rPr>
          <w:sz w:val="26"/>
          <w:szCs w:val="26"/>
        </w:rPr>
      </w:pPr>
      <w:r w:rsidRPr="00BB12E6">
        <w:rPr>
          <w:sz w:val="26"/>
          <w:szCs w:val="26"/>
        </w:rPr>
        <w:lastRenderedPageBreak/>
        <w:t>TRIBUTOS COMPRENDIDOS – BENEFICIOS DEL RÉGIMEN</w:t>
      </w:r>
    </w:p>
    <w:p w:rsidR="009D7284" w:rsidRPr="009D7284" w:rsidRDefault="009D7284" w:rsidP="009D7284">
      <w:pPr>
        <w:rPr>
          <w:sz w:val="16"/>
          <w:szCs w:val="16"/>
        </w:rPr>
      </w:pPr>
    </w:p>
    <w:p w:rsidR="006967F4" w:rsidRPr="00BB12E6" w:rsidRDefault="006967F4" w:rsidP="00940BE9">
      <w:pPr>
        <w:pStyle w:val="Ttulo1"/>
        <w:jc w:val="both"/>
        <w:rPr>
          <w:b w:val="0"/>
          <w:sz w:val="26"/>
          <w:szCs w:val="26"/>
        </w:rPr>
      </w:pPr>
      <w:r w:rsidRPr="00BB12E6">
        <w:rPr>
          <w:bCs w:val="0"/>
          <w:sz w:val="26"/>
          <w:szCs w:val="26"/>
        </w:rPr>
        <w:t>ARTÍCULO 5°.</w:t>
      </w:r>
      <w:r w:rsidR="00BB12E6" w:rsidRPr="00BB12E6">
        <w:rPr>
          <w:bCs w:val="0"/>
          <w:sz w:val="26"/>
          <w:szCs w:val="26"/>
        </w:rPr>
        <w:t>-</w:t>
      </w:r>
      <w:r w:rsidRPr="00BB12E6">
        <w:rPr>
          <w:b w:val="0"/>
          <w:bCs w:val="0"/>
          <w:sz w:val="26"/>
          <w:szCs w:val="26"/>
        </w:rPr>
        <w:t xml:space="preserve"> </w:t>
      </w:r>
      <w:r w:rsidRPr="00BB12E6">
        <w:rPr>
          <w:b w:val="0"/>
          <w:sz w:val="26"/>
          <w:szCs w:val="26"/>
        </w:rPr>
        <w:t xml:space="preserve">Los contribuyentes </w:t>
      </w:r>
      <w:r w:rsidR="00BB12E6" w:rsidRPr="00BB12E6">
        <w:rPr>
          <w:b w:val="0"/>
          <w:sz w:val="26"/>
          <w:szCs w:val="26"/>
        </w:rPr>
        <w:t xml:space="preserve"> </w:t>
      </w:r>
      <w:r w:rsidRPr="00BB12E6">
        <w:rPr>
          <w:b w:val="0"/>
          <w:sz w:val="26"/>
          <w:szCs w:val="26"/>
        </w:rPr>
        <w:t xml:space="preserve">y/o responsables podrán optar por regularizar el total de la deuda, determinada al momento del acogimiento, al contado o mediante planes de pago en cuotas, conforme las condiciones y beneficios definidos en el presente </w:t>
      </w:r>
      <w:r w:rsidR="00940BE9" w:rsidRPr="00BB12E6">
        <w:rPr>
          <w:b w:val="0"/>
          <w:sz w:val="26"/>
          <w:szCs w:val="26"/>
        </w:rPr>
        <w:t>régimen.</w:t>
      </w:r>
      <w:r w:rsidR="00940BE9" w:rsidRPr="00BB12E6">
        <w:rPr>
          <w:sz w:val="26"/>
          <w:szCs w:val="26"/>
        </w:rPr>
        <w:t>–</w:t>
      </w:r>
    </w:p>
    <w:p w:rsidR="00940BE9" w:rsidRPr="00BB12E6" w:rsidRDefault="00940BE9" w:rsidP="00940BE9"/>
    <w:p w:rsidR="00BB12E6" w:rsidRPr="00BB12E6" w:rsidRDefault="006967F4" w:rsidP="00BB12E6">
      <w:pPr>
        <w:pStyle w:val="Subttulo"/>
        <w:rPr>
          <w:sz w:val="26"/>
          <w:szCs w:val="26"/>
        </w:rPr>
      </w:pPr>
      <w:r w:rsidRPr="00BB12E6">
        <w:rPr>
          <w:sz w:val="26"/>
          <w:szCs w:val="26"/>
        </w:rPr>
        <w:t xml:space="preserve">TASA </w:t>
      </w:r>
      <w:r w:rsidR="00B863D9">
        <w:rPr>
          <w:sz w:val="26"/>
          <w:szCs w:val="26"/>
        </w:rPr>
        <w:t>POR</w:t>
      </w:r>
      <w:r w:rsidRPr="00BB12E6">
        <w:rPr>
          <w:sz w:val="26"/>
          <w:szCs w:val="26"/>
        </w:rPr>
        <w:t xml:space="preserve"> ALUMBRADO, BARRIDO, LIMPIEZA </w:t>
      </w:r>
      <w:r w:rsidR="00BB12E6" w:rsidRPr="00BB12E6">
        <w:rPr>
          <w:sz w:val="26"/>
          <w:szCs w:val="26"/>
        </w:rPr>
        <w:t xml:space="preserve">y </w:t>
      </w:r>
      <w:r w:rsidRPr="00BB12E6">
        <w:rPr>
          <w:sz w:val="26"/>
          <w:szCs w:val="26"/>
        </w:rPr>
        <w:t>MANTENIMIENTO</w:t>
      </w:r>
    </w:p>
    <w:p w:rsidR="006967F4" w:rsidRDefault="00B863D9" w:rsidP="00BB12E6">
      <w:pPr>
        <w:pStyle w:val="Subttulo"/>
        <w:rPr>
          <w:sz w:val="26"/>
          <w:szCs w:val="26"/>
        </w:rPr>
      </w:pPr>
      <w:r>
        <w:rPr>
          <w:sz w:val="26"/>
          <w:szCs w:val="26"/>
        </w:rPr>
        <w:t>DE LA</w:t>
      </w:r>
      <w:r w:rsidR="006967F4" w:rsidRPr="00BB12E6">
        <w:rPr>
          <w:sz w:val="26"/>
          <w:szCs w:val="26"/>
        </w:rPr>
        <w:t xml:space="preserve"> TRAMA VIAL </w:t>
      </w:r>
      <w:r>
        <w:rPr>
          <w:sz w:val="26"/>
          <w:szCs w:val="26"/>
        </w:rPr>
        <w:t>Y</w:t>
      </w:r>
      <w:r w:rsidR="00BB12E6" w:rsidRPr="00BB12E6">
        <w:rPr>
          <w:sz w:val="26"/>
          <w:szCs w:val="26"/>
        </w:rPr>
        <w:t xml:space="preserve"> </w:t>
      </w:r>
      <w:r w:rsidR="006967F4" w:rsidRPr="00BB12E6">
        <w:rPr>
          <w:sz w:val="26"/>
          <w:szCs w:val="26"/>
        </w:rPr>
        <w:t xml:space="preserve">TASA </w:t>
      </w:r>
      <w:r>
        <w:rPr>
          <w:sz w:val="26"/>
          <w:szCs w:val="26"/>
        </w:rPr>
        <w:t>POR</w:t>
      </w:r>
      <w:r w:rsidR="006967F4" w:rsidRPr="00BB12E6">
        <w:rPr>
          <w:sz w:val="26"/>
          <w:szCs w:val="26"/>
        </w:rPr>
        <w:t xml:space="preserve"> SERVI</w:t>
      </w:r>
      <w:r w:rsidR="009D7284">
        <w:rPr>
          <w:sz w:val="26"/>
          <w:szCs w:val="26"/>
        </w:rPr>
        <w:t>CIOS SANITARIOS</w:t>
      </w:r>
    </w:p>
    <w:p w:rsidR="009D7284" w:rsidRPr="009D7284" w:rsidRDefault="009D7284" w:rsidP="00BB12E6">
      <w:pPr>
        <w:pStyle w:val="Subttulo"/>
        <w:rPr>
          <w:sz w:val="16"/>
          <w:szCs w:val="16"/>
        </w:rPr>
      </w:pPr>
    </w:p>
    <w:p w:rsidR="006967F4" w:rsidRDefault="006967F4" w:rsidP="00940BE9">
      <w:pPr>
        <w:jc w:val="both"/>
        <w:rPr>
          <w:sz w:val="26"/>
          <w:szCs w:val="26"/>
        </w:rPr>
      </w:pPr>
      <w:r w:rsidRPr="00BB12E6">
        <w:rPr>
          <w:b/>
          <w:bCs/>
          <w:sz w:val="26"/>
          <w:szCs w:val="26"/>
        </w:rPr>
        <w:t>ARTÍCULO 6°.-</w:t>
      </w:r>
      <w:r w:rsidRPr="00BB12E6">
        <w:rPr>
          <w:sz w:val="26"/>
          <w:szCs w:val="26"/>
        </w:rPr>
        <w:t xml:space="preserve"> En cuanto a obligaciones fiscales por Tasa por Alumbrado, Barrido y Limpieza; y Tasa por Servicios Sanitarios, el acogimiento al presente régimen y su debido cumplimiento implicará para el contribuyente o responsable las siguientes condiciones y beneficios:</w:t>
      </w:r>
    </w:p>
    <w:p w:rsidR="00155956" w:rsidRPr="009D7284" w:rsidRDefault="00155956" w:rsidP="00940BE9">
      <w:pPr>
        <w:jc w:val="both"/>
        <w:rPr>
          <w:sz w:val="16"/>
          <w:szCs w:val="16"/>
        </w:rPr>
      </w:pPr>
    </w:p>
    <w:p w:rsidR="006967F4" w:rsidRPr="00BB12E6" w:rsidRDefault="006967F4" w:rsidP="00155956">
      <w:pPr>
        <w:numPr>
          <w:ilvl w:val="0"/>
          <w:numId w:val="20"/>
        </w:numPr>
        <w:tabs>
          <w:tab w:val="left" w:pos="426"/>
        </w:tabs>
        <w:ind w:left="0" w:firstLine="0"/>
        <w:rPr>
          <w:b/>
          <w:bCs/>
          <w:sz w:val="26"/>
          <w:szCs w:val="26"/>
        </w:rPr>
      </w:pPr>
      <w:r w:rsidRPr="00BB12E6">
        <w:rPr>
          <w:b/>
          <w:bCs/>
          <w:sz w:val="26"/>
          <w:szCs w:val="26"/>
        </w:rPr>
        <w:t>INTERESES RESARCITORIOS:</w:t>
      </w:r>
    </w:p>
    <w:p w:rsidR="006967F4" w:rsidRPr="00BB12E6" w:rsidRDefault="006967F4" w:rsidP="00940BE9">
      <w:pPr>
        <w:tabs>
          <w:tab w:val="left" w:pos="142"/>
        </w:tabs>
        <w:jc w:val="both"/>
        <w:rPr>
          <w:sz w:val="26"/>
          <w:szCs w:val="26"/>
        </w:rPr>
      </w:pPr>
      <w:r w:rsidRPr="00BB12E6">
        <w:rPr>
          <w:sz w:val="26"/>
          <w:szCs w:val="26"/>
        </w:rPr>
        <w:t>La reducción de los intereses resarcitorios procederá de la siguiente manera:</w:t>
      </w:r>
    </w:p>
    <w:tbl>
      <w:tblPr>
        <w:tblW w:w="90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35"/>
        <w:gridCol w:w="4500"/>
      </w:tblGrid>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940BE9">
            <w:pPr>
              <w:jc w:val="center"/>
              <w:rPr>
                <w:sz w:val="26"/>
                <w:szCs w:val="26"/>
              </w:rPr>
            </w:pPr>
            <w:r w:rsidRPr="00BB12E6">
              <w:rPr>
                <w:b/>
                <w:bCs/>
                <w:sz w:val="26"/>
                <w:szCs w:val="26"/>
              </w:rPr>
              <w:t xml:space="preserve">CONTADO </w:t>
            </w:r>
          </w:p>
        </w:tc>
        <w:tc>
          <w:tcPr>
            <w:tcW w:w="4500"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940BE9">
            <w:pPr>
              <w:jc w:val="center"/>
              <w:rPr>
                <w:sz w:val="26"/>
                <w:szCs w:val="26"/>
              </w:rPr>
            </w:pPr>
            <w:r w:rsidRPr="00BB12E6">
              <w:rPr>
                <w:b/>
                <w:bCs/>
                <w:sz w:val="26"/>
                <w:szCs w:val="26"/>
              </w:rPr>
              <w:t>DE 2 a 6 CUOTAS</w:t>
            </w:r>
          </w:p>
        </w:tc>
      </w:tr>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100%</w:t>
            </w:r>
          </w:p>
        </w:tc>
        <w:tc>
          <w:tcPr>
            <w:tcW w:w="4500"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80%</w:t>
            </w:r>
          </w:p>
        </w:tc>
      </w:tr>
    </w:tbl>
    <w:p w:rsidR="006967F4" w:rsidRPr="00BB12E6" w:rsidRDefault="006967F4" w:rsidP="00940BE9">
      <w:pPr>
        <w:pStyle w:val="Subttulo"/>
        <w:rPr>
          <w:sz w:val="26"/>
          <w:szCs w:val="26"/>
        </w:rPr>
      </w:pPr>
    </w:p>
    <w:p w:rsidR="00BB12E6" w:rsidRDefault="006967F4" w:rsidP="00BB12E6">
      <w:pPr>
        <w:pStyle w:val="Subttulo"/>
        <w:rPr>
          <w:sz w:val="26"/>
          <w:szCs w:val="26"/>
        </w:rPr>
      </w:pPr>
      <w:r w:rsidRPr="00BB12E6">
        <w:rPr>
          <w:sz w:val="26"/>
          <w:szCs w:val="26"/>
        </w:rPr>
        <w:t xml:space="preserve">TASA RETRIBUTIVA </w:t>
      </w:r>
      <w:r w:rsidR="00C35F59">
        <w:rPr>
          <w:sz w:val="26"/>
          <w:szCs w:val="26"/>
        </w:rPr>
        <w:t>POR LA</w:t>
      </w:r>
      <w:r w:rsidR="00BB12E6">
        <w:rPr>
          <w:sz w:val="26"/>
          <w:szCs w:val="26"/>
        </w:rPr>
        <w:t xml:space="preserve"> PROVISIÓN de</w:t>
      </w:r>
      <w:r w:rsidRPr="00BB12E6">
        <w:rPr>
          <w:sz w:val="26"/>
          <w:szCs w:val="26"/>
        </w:rPr>
        <w:t xml:space="preserve"> AGUA</w:t>
      </w:r>
    </w:p>
    <w:p w:rsidR="009D7284" w:rsidRPr="009D7284" w:rsidRDefault="009D7284" w:rsidP="00BB12E6">
      <w:pPr>
        <w:pStyle w:val="Subttulo"/>
        <w:rPr>
          <w:sz w:val="16"/>
          <w:szCs w:val="16"/>
        </w:rPr>
      </w:pPr>
    </w:p>
    <w:p w:rsidR="006967F4" w:rsidRPr="00BB12E6" w:rsidRDefault="006967F4" w:rsidP="00BB12E6">
      <w:pPr>
        <w:pStyle w:val="Subttulo"/>
        <w:jc w:val="both"/>
        <w:rPr>
          <w:sz w:val="26"/>
          <w:szCs w:val="26"/>
        </w:rPr>
      </w:pPr>
      <w:r w:rsidRPr="00BB12E6">
        <w:rPr>
          <w:bCs/>
          <w:sz w:val="26"/>
          <w:szCs w:val="26"/>
          <w:u w:val="none"/>
        </w:rPr>
        <w:t>ARTÍCULO 7°.</w:t>
      </w:r>
      <w:r w:rsidRPr="00BB12E6">
        <w:rPr>
          <w:sz w:val="26"/>
          <w:szCs w:val="26"/>
          <w:u w:val="none"/>
        </w:rPr>
        <w:t>-</w:t>
      </w:r>
      <w:r w:rsidRPr="00BB12E6">
        <w:rPr>
          <w:b w:val="0"/>
          <w:sz w:val="26"/>
          <w:szCs w:val="26"/>
          <w:u w:val="none"/>
        </w:rPr>
        <w:t xml:space="preserve"> En cuanto a obligaciones fiscales por Tasa Retributiva por la Provisión de Agua, el acogimiento al presente régimen y su debido cumplimiento implicará para el contribuyente o responsable las siguientes condiciones y beneficios:</w:t>
      </w:r>
    </w:p>
    <w:p w:rsidR="00767CBA" w:rsidRDefault="00767CBA" w:rsidP="00767CBA">
      <w:pPr>
        <w:ind w:left="360"/>
        <w:rPr>
          <w:b/>
          <w:bCs/>
          <w:sz w:val="26"/>
          <w:szCs w:val="26"/>
        </w:rPr>
      </w:pPr>
    </w:p>
    <w:p w:rsidR="006967F4" w:rsidRPr="00155956" w:rsidRDefault="006967F4" w:rsidP="00155956">
      <w:pPr>
        <w:pStyle w:val="Prrafodelista"/>
        <w:numPr>
          <w:ilvl w:val="0"/>
          <w:numId w:val="23"/>
        </w:numPr>
        <w:tabs>
          <w:tab w:val="left" w:pos="426"/>
        </w:tabs>
        <w:ind w:left="0" w:firstLine="0"/>
        <w:rPr>
          <w:sz w:val="26"/>
          <w:szCs w:val="26"/>
        </w:rPr>
      </w:pPr>
      <w:r w:rsidRPr="00155956">
        <w:rPr>
          <w:b/>
          <w:bCs/>
          <w:sz w:val="26"/>
          <w:szCs w:val="26"/>
        </w:rPr>
        <w:t>INTERESES RESARCITORIOS:</w:t>
      </w:r>
    </w:p>
    <w:p w:rsidR="00BB12E6" w:rsidRPr="00BB12E6" w:rsidRDefault="006967F4" w:rsidP="00767CBA">
      <w:pPr>
        <w:ind w:left="-76"/>
        <w:rPr>
          <w:sz w:val="26"/>
          <w:szCs w:val="26"/>
        </w:rPr>
      </w:pPr>
      <w:r w:rsidRPr="00BB12E6">
        <w:rPr>
          <w:sz w:val="26"/>
          <w:szCs w:val="26"/>
        </w:rPr>
        <w:t>La reducción de los intereses resarcitorios se aplicará conforme a la siguiente escala:</w:t>
      </w:r>
    </w:p>
    <w:tbl>
      <w:tblPr>
        <w:tblW w:w="907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35"/>
        <w:gridCol w:w="4535"/>
      </w:tblGrid>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BB12E6">
            <w:pPr>
              <w:jc w:val="center"/>
              <w:rPr>
                <w:sz w:val="26"/>
                <w:szCs w:val="26"/>
              </w:rPr>
            </w:pPr>
            <w:r w:rsidRPr="00BB12E6">
              <w:rPr>
                <w:b/>
                <w:bCs/>
                <w:sz w:val="26"/>
                <w:szCs w:val="26"/>
              </w:rPr>
              <w:t>CONTADO</w:t>
            </w:r>
          </w:p>
        </w:tc>
        <w:tc>
          <w:tcPr>
            <w:tcW w:w="4535"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940BE9">
            <w:pPr>
              <w:jc w:val="center"/>
              <w:rPr>
                <w:sz w:val="26"/>
                <w:szCs w:val="26"/>
              </w:rPr>
            </w:pPr>
            <w:r w:rsidRPr="00BB12E6">
              <w:rPr>
                <w:b/>
                <w:bCs/>
                <w:sz w:val="26"/>
                <w:szCs w:val="26"/>
              </w:rPr>
              <w:t>DE 2 a 6 CUOTAS</w:t>
            </w:r>
          </w:p>
        </w:tc>
      </w:tr>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100%</w:t>
            </w:r>
          </w:p>
        </w:tc>
        <w:tc>
          <w:tcPr>
            <w:tcW w:w="4535"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80%</w:t>
            </w:r>
          </w:p>
        </w:tc>
      </w:tr>
    </w:tbl>
    <w:p w:rsidR="00BB12E6" w:rsidRDefault="00BB12E6" w:rsidP="00940BE9">
      <w:pPr>
        <w:pStyle w:val="Subttulo"/>
        <w:rPr>
          <w:sz w:val="26"/>
          <w:szCs w:val="26"/>
        </w:rPr>
      </w:pPr>
    </w:p>
    <w:p w:rsidR="006967F4" w:rsidRDefault="006967F4" w:rsidP="00940BE9">
      <w:pPr>
        <w:pStyle w:val="Subttulo"/>
        <w:rPr>
          <w:sz w:val="26"/>
          <w:szCs w:val="26"/>
        </w:rPr>
      </w:pPr>
      <w:r w:rsidRPr="00BB12E6">
        <w:rPr>
          <w:sz w:val="26"/>
          <w:szCs w:val="26"/>
        </w:rPr>
        <w:t xml:space="preserve">TASA </w:t>
      </w:r>
      <w:r w:rsidR="00C35F59">
        <w:rPr>
          <w:sz w:val="26"/>
          <w:szCs w:val="26"/>
        </w:rPr>
        <w:t>POR</w:t>
      </w:r>
      <w:r w:rsidR="00BB12E6">
        <w:rPr>
          <w:sz w:val="26"/>
          <w:szCs w:val="26"/>
        </w:rPr>
        <w:t xml:space="preserve"> </w:t>
      </w:r>
      <w:r w:rsidRPr="00BB12E6">
        <w:rPr>
          <w:sz w:val="26"/>
          <w:szCs w:val="26"/>
        </w:rPr>
        <w:t xml:space="preserve">INSPECCIÓN SANITARIA, HIGIENE, SEGURIDAD </w:t>
      </w:r>
      <w:r w:rsidR="00BB12E6">
        <w:rPr>
          <w:sz w:val="26"/>
          <w:szCs w:val="26"/>
        </w:rPr>
        <w:t>y</w:t>
      </w:r>
      <w:r w:rsidRPr="00BB12E6">
        <w:rPr>
          <w:sz w:val="26"/>
          <w:szCs w:val="26"/>
        </w:rPr>
        <w:t xml:space="preserve"> PROFILAXIS</w:t>
      </w:r>
    </w:p>
    <w:p w:rsidR="009D7284" w:rsidRPr="009D7284" w:rsidRDefault="009D7284" w:rsidP="00940BE9">
      <w:pPr>
        <w:pStyle w:val="Subttulo"/>
        <w:rPr>
          <w:sz w:val="16"/>
          <w:szCs w:val="16"/>
        </w:rPr>
      </w:pPr>
    </w:p>
    <w:p w:rsidR="00BB12E6" w:rsidRDefault="006967F4" w:rsidP="00BB12E6">
      <w:pPr>
        <w:jc w:val="both"/>
        <w:rPr>
          <w:sz w:val="26"/>
          <w:szCs w:val="26"/>
        </w:rPr>
      </w:pPr>
      <w:r w:rsidRPr="00BB12E6">
        <w:rPr>
          <w:b/>
          <w:bCs/>
          <w:sz w:val="26"/>
          <w:szCs w:val="26"/>
        </w:rPr>
        <w:t>ARTÍCULO 8°.</w:t>
      </w:r>
      <w:r w:rsidRPr="00BB12E6">
        <w:rPr>
          <w:b/>
          <w:sz w:val="26"/>
          <w:szCs w:val="26"/>
        </w:rPr>
        <w:t>-</w:t>
      </w:r>
      <w:r w:rsidRPr="00BB12E6">
        <w:rPr>
          <w:sz w:val="26"/>
          <w:szCs w:val="26"/>
        </w:rPr>
        <w:t xml:space="preserve"> En cuanto a obligaciones fiscales por dicha Tasa </w:t>
      </w:r>
      <w:r w:rsidRPr="00BB12E6">
        <w:rPr>
          <w:b/>
          <w:i/>
          <w:sz w:val="26"/>
          <w:szCs w:val="26"/>
        </w:rPr>
        <w:t>no originadas en verificaciones tributarias</w:t>
      </w:r>
      <w:r w:rsidRPr="00BB12E6">
        <w:rPr>
          <w:sz w:val="26"/>
          <w:szCs w:val="26"/>
        </w:rPr>
        <w:t>, el acogimiento al presente régimen y su debido cumplimiento, implicará para el contribuyente o responsable las siguientes condiciones y beneficios:</w:t>
      </w:r>
    </w:p>
    <w:p w:rsidR="00767CBA" w:rsidRPr="009D7284" w:rsidRDefault="00767CBA" w:rsidP="00BB12E6">
      <w:pPr>
        <w:jc w:val="both"/>
        <w:rPr>
          <w:b/>
          <w:bCs/>
          <w:sz w:val="16"/>
          <w:szCs w:val="16"/>
        </w:rPr>
      </w:pPr>
    </w:p>
    <w:p w:rsidR="006967F4" w:rsidRPr="009D7284" w:rsidRDefault="006967F4" w:rsidP="009D7284">
      <w:pPr>
        <w:pStyle w:val="Prrafodelista"/>
        <w:numPr>
          <w:ilvl w:val="0"/>
          <w:numId w:val="24"/>
        </w:numPr>
        <w:tabs>
          <w:tab w:val="left" w:pos="426"/>
        </w:tabs>
        <w:ind w:left="0" w:firstLine="0"/>
        <w:jc w:val="both"/>
        <w:rPr>
          <w:sz w:val="26"/>
          <w:szCs w:val="26"/>
        </w:rPr>
      </w:pPr>
      <w:r w:rsidRPr="009D7284">
        <w:rPr>
          <w:b/>
          <w:bCs/>
          <w:sz w:val="26"/>
          <w:szCs w:val="26"/>
        </w:rPr>
        <w:t>INTERESES RESARCITORIOS:</w:t>
      </w:r>
    </w:p>
    <w:p w:rsidR="006967F4" w:rsidRPr="00BB12E6" w:rsidRDefault="006967F4" w:rsidP="00940BE9">
      <w:pPr>
        <w:spacing w:before="60" w:after="60"/>
        <w:rPr>
          <w:sz w:val="26"/>
          <w:szCs w:val="26"/>
        </w:rPr>
      </w:pPr>
      <w:r w:rsidRPr="00BB12E6">
        <w:rPr>
          <w:sz w:val="26"/>
          <w:szCs w:val="26"/>
        </w:rPr>
        <w:t>La reducción de los intereses resarcitorios procederá en un porcentaje variable en función de las opciones de pago escogidas por el contribuyente de acuerdo a la siguiente escala:</w:t>
      </w:r>
    </w:p>
    <w:tbl>
      <w:tblPr>
        <w:tblW w:w="907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35"/>
        <w:gridCol w:w="4535"/>
      </w:tblGrid>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BB12E6">
            <w:pPr>
              <w:jc w:val="center"/>
              <w:rPr>
                <w:sz w:val="26"/>
                <w:szCs w:val="26"/>
              </w:rPr>
            </w:pPr>
            <w:r w:rsidRPr="00BB12E6">
              <w:rPr>
                <w:b/>
                <w:bCs/>
                <w:sz w:val="26"/>
                <w:szCs w:val="26"/>
              </w:rPr>
              <w:lastRenderedPageBreak/>
              <w:t>CONTADO</w:t>
            </w:r>
          </w:p>
        </w:tc>
        <w:tc>
          <w:tcPr>
            <w:tcW w:w="4535"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940BE9">
            <w:pPr>
              <w:jc w:val="center"/>
              <w:rPr>
                <w:sz w:val="26"/>
                <w:szCs w:val="26"/>
              </w:rPr>
            </w:pPr>
            <w:r w:rsidRPr="00BB12E6">
              <w:rPr>
                <w:b/>
                <w:bCs/>
                <w:sz w:val="26"/>
                <w:szCs w:val="26"/>
              </w:rPr>
              <w:t>DE 2 a 6 CUOTAS</w:t>
            </w:r>
          </w:p>
        </w:tc>
      </w:tr>
      <w:tr w:rsidR="006967F4" w:rsidRPr="00BB12E6" w:rsidTr="00520CE5">
        <w:trPr>
          <w:trHeight w:val="227"/>
        </w:trPr>
        <w:tc>
          <w:tcPr>
            <w:tcW w:w="4535"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100%</w:t>
            </w:r>
          </w:p>
        </w:tc>
        <w:tc>
          <w:tcPr>
            <w:tcW w:w="4535"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80%</w:t>
            </w:r>
          </w:p>
        </w:tc>
      </w:tr>
    </w:tbl>
    <w:p w:rsidR="006967F4" w:rsidRPr="009D7284" w:rsidRDefault="006967F4" w:rsidP="009D7284">
      <w:pPr>
        <w:pStyle w:val="Prrafodelista"/>
        <w:numPr>
          <w:ilvl w:val="0"/>
          <w:numId w:val="20"/>
        </w:numPr>
        <w:tabs>
          <w:tab w:val="left" w:pos="426"/>
        </w:tabs>
        <w:spacing w:before="100" w:beforeAutospacing="1"/>
        <w:ind w:left="0" w:firstLine="0"/>
        <w:rPr>
          <w:b/>
          <w:bCs/>
          <w:sz w:val="26"/>
          <w:szCs w:val="26"/>
        </w:rPr>
      </w:pPr>
      <w:r w:rsidRPr="009D7284">
        <w:rPr>
          <w:b/>
          <w:bCs/>
          <w:sz w:val="26"/>
          <w:szCs w:val="26"/>
        </w:rPr>
        <w:t>MULTAS FORMALES:</w:t>
      </w:r>
    </w:p>
    <w:p w:rsidR="006967F4" w:rsidRPr="00BB12E6" w:rsidRDefault="006967F4" w:rsidP="00940BE9">
      <w:pPr>
        <w:jc w:val="both"/>
        <w:rPr>
          <w:sz w:val="26"/>
          <w:szCs w:val="26"/>
        </w:rPr>
      </w:pPr>
      <w:r w:rsidRPr="00BB12E6">
        <w:rPr>
          <w:sz w:val="26"/>
          <w:szCs w:val="26"/>
        </w:rPr>
        <w:t>Las multas por incumplimiento de los deberes formales (Art 15. del Código Tributario Municipal), se condonarán en un porcentaje variable en función de las opciones de pago escogidas por el contribuyente, de acuerdo a la siguiente escala:</w:t>
      </w:r>
    </w:p>
    <w:p w:rsidR="006967F4" w:rsidRPr="00BB12E6" w:rsidRDefault="006967F4" w:rsidP="00940BE9">
      <w:pPr>
        <w:jc w:val="both"/>
        <w:rPr>
          <w:sz w:val="26"/>
          <w:szCs w:val="26"/>
        </w:rPr>
      </w:pPr>
    </w:p>
    <w:tbl>
      <w:tblPr>
        <w:tblW w:w="9072" w:type="dxa"/>
        <w:tblInd w:w="108" w:type="dxa"/>
        <w:tblBorders>
          <w:top w:val="single" w:sz="8" w:space="0" w:color="000000"/>
          <w:left w:val="single" w:sz="4" w:space="0" w:color="auto"/>
          <w:bottom w:val="single" w:sz="8" w:space="0" w:color="000000"/>
          <w:right w:val="single" w:sz="8" w:space="0" w:color="000000"/>
          <w:insideH w:val="single" w:sz="8" w:space="0" w:color="000000"/>
        </w:tblBorders>
        <w:tblLook w:val="04A0"/>
      </w:tblPr>
      <w:tblGrid>
        <w:gridCol w:w="4331"/>
        <w:gridCol w:w="3887"/>
        <w:gridCol w:w="362"/>
        <w:gridCol w:w="492"/>
      </w:tblGrid>
      <w:tr w:rsidR="006967F4" w:rsidRPr="00BB12E6" w:rsidTr="00767CBA">
        <w:trPr>
          <w:trHeight w:val="227"/>
        </w:trPr>
        <w:tc>
          <w:tcPr>
            <w:tcW w:w="4331" w:type="dxa"/>
            <w:tcBorders>
              <w:right w:val="single" w:sz="4" w:space="0" w:color="auto"/>
            </w:tcBorders>
            <w:shd w:val="pct20" w:color="000000" w:fill="FFFFFF"/>
            <w:noWrap/>
            <w:vAlign w:val="center"/>
            <w:hideMark/>
          </w:tcPr>
          <w:p w:rsidR="006967F4" w:rsidRPr="00BB12E6" w:rsidRDefault="006967F4" w:rsidP="00940BE9">
            <w:pPr>
              <w:jc w:val="center"/>
              <w:rPr>
                <w:b/>
                <w:sz w:val="26"/>
                <w:szCs w:val="26"/>
              </w:rPr>
            </w:pPr>
            <w:r w:rsidRPr="00BB12E6">
              <w:rPr>
                <w:b/>
                <w:sz w:val="26"/>
                <w:szCs w:val="26"/>
              </w:rPr>
              <w:t>CONTADO</w:t>
            </w:r>
          </w:p>
        </w:tc>
        <w:tc>
          <w:tcPr>
            <w:tcW w:w="3887" w:type="dxa"/>
            <w:tcBorders>
              <w:left w:val="single" w:sz="4" w:space="0" w:color="auto"/>
            </w:tcBorders>
            <w:shd w:val="pct20" w:color="000000" w:fill="FFFFFF"/>
            <w:noWrap/>
            <w:vAlign w:val="center"/>
            <w:hideMark/>
          </w:tcPr>
          <w:p w:rsidR="006967F4" w:rsidRPr="00BB12E6" w:rsidRDefault="006967F4" w:rsidP="00940BE9">
            <w:pPr>
              <w:jc w:val="center"/>
              <w:rPr>
                <w:b/>
                <w:sz w:val="26"/>
                <w:szCs w:val="26"/>
              </w:rPr>
            </w:pPr>
            <w:r w:rsidRPr="00BB12E6">
              <w:rPr>
                <w:b/>
                <w:sz w:val="26"/>
                <w:szCs w:val="26"/>
              </w:rPr>
              <w:t>DE 2 A 6 CUOTAS</w:t>
            </w:r>
          </w:p>
        </w:tc>
        <w:tc>
          <w:tcPr>
            <w:tcW w:w="362" w:type="dxa"/>
            <w:shd w:val="pct20" w:color="000000" w:fill="FFFFFF"/>
            <w:noWrap/>
            <w:vAlign w:val="center"/>
          </w:tcPr>
          <w:p w:rsidR="006967F4" w:rsidRPr="00BB12E6" w:rsidRDefault="006967F4" w:rsidP="00940BE9">
            <w:pPr>
              <w:jc w:val="center"/>
              <w:rPr>
                <w:b/>
                <w:sz w:val="26"/>
                <w:szCs w:val="26"/>
              </w:rPr>
            </w:pPr>
          </w:p>
        </w:tc>
        <w:tc>
          <w:tcPr>
            <w:tcW w:w="492" w:type="dxa"/>
            <w:shd w:val="pct20" w:color="000000" w:fill="FFFFFF"/>
            <w:noWrap/>
            <w:vAlign w:val="center"/>
          </w:tcPr>
          <w:p w:rsidR="006967F4" w:rsidRPr="00BB12E6" w:rsidRDefault="006967F4" w:rsidP="00940BE9">
            <w:pPr>
              <w:jc w:val="both"/>
              <w:rPr>
                <w:b/>
                <w:sz w:val="26"/>
                <w:szCs w:val="26"/>
              </w:rPr>
            </w:pPr>
          </w:p>
        </w:tc>
      </w:tr>
      <w:tr w:rsidR="006967F4" w:rsidRPr="00BB12E6" w:rsidTr="00767CBA">
        <w:trPr>
          <w:trHeight w:val="227"/>
        </w:trPr>
        <w:tc>
          <w:tcPr>
            <w:tcW w:w="4331" w:type="dxa"/>
            <w:tcBorders>
              <w:top w:val="single" w:sz="4" w:space="0" w:color="auto"/>
              <w:right w:val="single" w:sz="4" w:space="0" w:color="auto"/>
            </w:tcBorders>
            <w:noWrap/>
            <w:vAlign w:val="bottom"/>
            <w:hideMark/>
          </w:tcPr>
          <w:p w:rsidR="006967F4" w:rsidRPr="00BB12E6" w:rsidRDefault="006967F4" w:rsidP="00940BE9">
            <w:pPr>
              <w:jc w:val="center"/>
              <w:rPr>
                <w:b/>
                <w:bCs/>
                <w:sz w:val="26"/>
                <w:szCs w:val="26"/>
              </w:rPr>
            </w:pPr>
            <w:r w:rsidRPr="00BB12E6">
              <w:rPr>
                <w:b/>
                <w:bCs/>
                <w:sz w:val="26"/>
                <w:szCs w:val="26"/>
              </w:rPr>
              <w:t>100%</w:t>
            </w:r>
          </w:p>
        </w:tc>
        <w:tc>
          <w:tcPr>
            <w:tcW w:w="3887" w:type="dxa"/>
            <w:tcBorders>
              <w:top w:val="single" w:sz="4" w:space="0" w:color="auto"/>
              <w:left w:val="single" w:sz="4" w:space="0" w:color="auto"/>
            </w:tcBorders>
            <w:noWrap/>
            <w:vAlign w:val="bottom"/>
            <w:hideMark/>
          </w:tcPr>
          <w:p w:rsidR="006967F4" w:rsidRPr="00BB12E6" w:rsidRDefault="006967F4" w:rsidP="00940BE9">
            <w:pPr>
              <w:jc w:val="center"/>
              <w:rPr>
                <w:b/>
                <w:bCs/>
                <w:sz w:val="26"/>
                <w:szCs w:val="26"/>
              </w:rPr>
            </w:pPr>
            <w:r w:rsidRPr="00BB12E6">
              <w:rPr>
                <w:b/>
                <w:bCs/>
                <w:sz w:val="26"/>
                <w:szCs w:val="26"/>
              </w:rPr>
              <w:t>80%</w:t>
            </w:r>
          </w:p>
        </w:tc>
        <w:tc>
          <w:tcPr>
            <w:tcW w:w="362" w:type="dxa"/>
            <w:tcBorders>
              <w:top w:val="single" w:sz="4" w:space="0" w:color="auto"/>
            </w:tcBorders>
            <w:noWrap/>
            <w:vAlign w:val="bottom"/>
          </w:tcPr>
          <w:p w:rsidR="006967F4" w:rsidRPr="00BB12E6" w:rsidRDefault="006967F4" w:rsidP="00940BE9">
            <w:pPr>
              <w:jc w:val="center"/>
              <w:rPr>
                <w:b/>
                <w:bCs/>
                <w:sz w:val="26"/>
                <w:szCs w:val="26"/>
              </w:rPr>
            </w:pPr>
          </w:p>
        </w:tc>
        <w:tc>
          <w:tcPr>
            <w:tcW w:w="492" w:type="dxa"/>
            <w:tcBorders>
              <w:top w:val="single" w:sz="4" w:space="0" w:color="auto"/>
            </w:tcBorders>
            <w:noWrap/>
            <w:vAlign w:val="bottom"/>
          </w:tcPr>
          <w:p w:rsidR="006967F4" w:rsidRPr="00BB12E6" w:rsidRDefault="006967F4" w:rsidP="00940BE9">
            <w:pPr>
              <w:jc w:val="both"/>
              <w:rPr>
                <w:b/>
                <w:bCs/>
                <w:sz w:val="26"/>
                <w:szCs w:val="26"/>
              </w:rPr>
            </w:pPr>
          </w:p>
        </w:tc>
      </w:tr>
    </w:tbl>
    <w:p w:rsidR="006967F4" w:rsidRPr="00BB12E6" w:rsidRDefault="006967F4" w:rsidP="00940BE9">
      <w:pPr>
        <w:jc w:val="both"/>
        <w:rPr>
          <w:sz w:val="26"/>
          <w:szCs w:val="26"/>
        </w:rPr>
      </w:pPr>
      <w:r w:rsidRPr="00BB12E6">
        <w:rPr>
          <w:sz w:val="26"/>
          <w:szCs w:val="26"/>
        </w:rPr>
        <w:t>La condonación operará, siempre que se regularice el deber incumplido. Si éste fuere de imposible cumplimiento, la condonación operará de oficio.</w:t>
      </w:r>
    </w:p>
    <w:p w:rsidR="006967F4" w:rsidRPr="00BB12E6" w:rsidRDefault="006967F4" w:rsidP="00940BE9">
      <w:pPr>
        <w:tabs>
          <w:tab w:val="left" w:pos="284"/>
        </w:tabs>
        <w:jc w:val="both"/>
        <w:rPr>
          <w:b/>
          <w:sz w:val="26"/>
          <w:szCs w:val="26"/>
        </w:rPr>
      </w:pPr>
    </w:p>
    <w:p w:rsidR="006967F4" w:rsidRPr="00BB12E6" w:rsidRDefault="006967F4" w:rsidP="00940BE9">
      <w:pPr>
        <w:tabs>
          <w:tab w:val="left" w:pos="284"/>
        </w:tabs>
        <w:jc w:val="both"/>
        <w:rPr>
          <w:sz w:val="26"/>
          <w:szCs w:val="26"/>
        </w:rPr>
      </w:pPr>
      <w:r w:rsidRPr="00BB12E6">
        <w:rPr>
          <w:b/>
          <w:sz w:val="26"/>
          <w:szCs w:val="26"/>
        </w:rPr>
        <w:t>ARTÍCULO</w:t>
      </w:r>
      <w:r w:rsidRPr="00BB12E6">
        <w:rPr>
          <w:b/>
          <w:bCs/>
          <w:sz w:val="26"/>
          <w:szCs w:val="26"/>
        </w:rPr>
        <w:t xml:space="preserve"> 9°.</w:t>
      </w:r>
      <w:r w:rsidR="005D5FBC" w:rsidRPr="005D5FBC">
        <w:rPr>
          <w:rStyle w:val="Cuerpodeltexto2Negrita"/>
          <w:rFonts w:ascii="Times New Roman" w:eastAsia="MS Mincho" w:hAnsi="Times New Roman" w:cs="Times New Roman"/>
          <w:sz w:val="26"/>
          <w:szCs w:val="26"/>
        </w:rPr>
        <w:t>-</w:t>
      </w:r>
      <w:r w:rsidRPr="00BB12E6">
        <w:rPr>
          <w:rStyle w:val="Cuerpodeltexto2Negrita"/>
          <w:rFonts w:ascii="Times New Roman" w:eastAsia="MS Mincho" w:hAnsi="Times New Roman" w:cs="Times New Roman"/>
          <w:b w:val="0"/>
          <w:sz w:val="26"/>
          <w:szCs w:val="26"/>
        </w:rPr>
        <w:t xml:space="preserve"> </w:t>
      </w:r>
      <w:r w:rsidRPr="00BB12E6">
        <w:rPr>
          <w:sz w:val="26"/>
          <w:szCs w:val="26"/>
        </w:rPr>
        <w:t xml:space="preserve">En cuanto a obligaciones fiscales por dicha Tasa </w:t>
      </w:r>
      <w:r w:rsidRPr="00BB12E6">
        <w:rPr>
          <w:b/>
          <w:i/>
          <w:sz w:val="26"/>
          <w:szCs w:val="26"/>
        </w:rPr>
        <w:t>originadas en verificaciones tributarias</w:t>
      </w:r>
      <w:r w:rsidRPr="00BB12E6">
        <w:rPr>
          <w:sz w:val="26"/>
          <w:szCs w:val="26"/>
        </w:rPr>
        <w:t>, el acogimiento al presente régimen y su debido cumplimiento, implicará para el contribuyente o responsable las siguientes condiciones y beneficios:</w:t>
      </w:r>
    </w:p>
    <w:p w:rsidR="006967F4" w:rsidRPr="00BB12E6" w:rsidRDefault="006967F4" w:rsidP="009D7284">
      <w:pPr>
        <w:numPr>
          <w:ilvl w:val="0"/>
          <w:numId w:val="21"/>
        </w:numPr>
        <w:tabs>
          <w:tab w:val="left" w:pos="426"/>
        </w:tabs>
        <w:spacing w:before="100" w:beforeAutospacing="1"/>
        <w:ind w:left="0" w:firstLine="0"/>
        <w:rPr>
          <w:b/>
          <w:bCs/>
          <w:sz w:val="26"/>
          <w:szCs w:val="26"/>
        </w:rPr>
      </w:pPr>
      <w:r w:rsidRPr="00BB12E6">
        <w:rPr>
          <w:b/>
          <w:bCs/>
          <w:sz w:val="26"/>
          <w:szCs w:val="26"/>
        </w:rPr>
        <w:t>INTERESES RESARCITORIOS:</w:t>
      </w:r>
    </w:p>
    <w:p w:rsidR="006967F4" w:rsidRPr="00BB12E6" w:rsidRDefault="006967F4" w:rsidP="00940BE9">
      <w:pPr>
        <w:jc w:val="both"/>
        <w:rPr>
          <w:sz w:val="26"/>
          <w:szCs w:val="26"/>
        </w:rPr>
      </w:pPr>
      <w:r w:rsidRPr="00BB12E6">
        <w:rPr>
          <w:sz w:val="26"/>
          <w:szCs w:val="26"/>
        </w:rPr>
        <w:t>La reducción de los intereses resarcitorios procederá en un porcentaje variable, en función de las opciones de pago escogidas por el contribuyente de acuerdo a la siguiente escala:</w:t>
      </w:r>
    </w:p>
    <w:p w:rsidR="006967F4" w:rsidRPr="00BB12E6" w:rsidRDefault="006967F4" w:rsidP="00940BE9">
      <w:pPr>
        <w:jc w:val="both"/>
        <w:rPr>
          <w:sz w:val="26"/>
          <w:szCs w:val="26"/>
        </w:rPr>
      </w:pPr>
    </w:p>
    <w:tbl>
      <w:tblPr>
        <w:tblW w:w="9072" w:type="dxa"/>
        <w:tblInd w:w="108" w:type="dxa"/>
        <w:tblBorders>
          <w:top w:val="single" w:sz="8" w:space="0" w:color="000000"/>
          <w:left w:val="single" w:sz="4" w:space="0" w:color="auto"/>
          <w:bottom w:val="single" w:sz="8" w:space="0" w:color="000000"/>
          <w:right w:val="single" w:sz="8" w:space="0" w:color="000000"/>
          <w:insideH w:val="single" w:sz="8" w:space="0" w:color="000000"/>
        </w:tblBorders>
        <w:tblLook w:val="04A0"/>
      </w:tblPr>
      <w:tblGrid>
        <w:gridCol w:w="4470"/>
        <w:gridCol w:w="236"/>
        <w:gridCol w:w="4366"/>
      </w:tblGrid>
      <w:tr w:rsidR="00767CBA" w:rsidRPr="00BB12E6" w:rsidTr="00767CBA">
        <w:trPr>
          <w:trHeight w:val="227"/>
        </w:trPr>
        <w:tc>
          <w:tcPr>
            <w:tcW w:w="4470" w:type="dxa"/>
            <w:tcBorders>
              <w:right w:val="single" w:sz="4" w:space="0" w:color="auto"/>
            </w:tcBorders>
            <w:shd w:val="pct20" w:color="000000" w:fill="FFFFFF"/>
            <w:noWrap/>
            <w:vAlign w:val="center"/>
            <w:hideMark/>
          </w:tcPr>
          <w:p w:rsidR="00767CBA" w:rsidRPr="00BB12E6" w:rsidRDefault="00767CBA" w:rsidP="00940BE9">
            <w:pPr>
              <w:jc w:val="center"/>
              <w:rPr>
                <w:b/>
                <w:sz w:val="26"/>
                <w:szCs w:val="26"/>
              </w:rPr>
            </w:pPr>
            <w:r w:rsidRPr="00BB12E6">
              <w:rPr>
                <w:b/>
                <w:sz w:val="26"/>
                <w:szCs w:val="26"/>
              </w:rPr>
              <w:t>CONTADO</w:t>
            </w:r>
          </w:p>
        </w:tc>
        <w:tc>
          <w:tcPr>
            <w:tcW w:w="236" w:type="dxa"/>
            <w:tcBorders>
              <w:left w:val="single" w:sz="4" w:space="0" w:color="auto"/>
            </w:tcBorders>
            <w:shd w:val="pct20" w:color="000000" w:fill="FFFFFF"/>
            <w:vAlign w:val="center"/>
          </w:tcPr>
          <w:p w:rsidR="00767CBA" w:rsidRPr="00BB12E6" w:rsidRDefault="00767CBA" w:rsidP="00767CBA">
            <w:pPr>
              <w:jc w:val="center"/>
              <w:rPr>
                <w:b/>
                <w:sz w:val="26"/>
                <w:szCs w:val="26"/>
              </w:rPr>
            </w:pPr>
          </w:p>
        </w:tc>
        <w:tc>
          <w:tcPr>
            <w:tcW w:w="4366" w:type="dxa"/>
            <w:shd w:val="pct20" w:color="000000" w:fill="FFFFFF"/>
            <w:noWrap/>
            <w:vAlign w:val="center"/>
            <w:hideMark/>
          </w:tcPr>
          <w:p w:rsidR="00767CBA" w:rsidRPr="00BB12E6" w:rsidRDefault="00767CBA" w:rsidP="00940BE9">
            <w:pPr>
              <w:jc w:val="center"/>
              <w:rPr>
                <w:b/>
                <w:sz w:val="26"/>
                <w:szCs w:val="26"/>
              </w:rPr>
            </w:pPr>
            <w:r w:rsidRPr="00BB12E6">
              <w:rPr>
                <w:b/>
                <w:sz w:val="26"/>
                <w:szCs w:val="26"/>
              </w:rPr>
              <w:t>DE 2 A 6 CUOTAS</w:t>
            </w:r>
          </w:p>
        </w:tc>
      </w:tr>
      <w:tr w:rsidR="00767CBA" w:rsidRPr="00BB12E6" w:rsidTr="00767CBA">
        <w:trPr>
          <w:trHeight w:val="227"/>
        </w:trPr>
        <w:tc>
          <w:tcPr>
            <w:tcW w:w="4470" w:type="dxa"/>
            <w:tcBorders>
              <w:right w:val="single" w:sz="4" w:space="0" w:color="auto"/>
            </w:tcBorders>
            <w:noWrap/>
            <w:vAlign w:val="bottom"/>
            <w:hideMark/>
          </w:tcPr>
          <w:p w:rsidR="00767CBA" w:rsidRPr="00BB12E6" w:rsidRDefault="00767CBA" w:rsidP="00940BE9">
            <w:pPr>
              <w:jc w:val="center"/>
              <w:rPr>
                <w:b/>
                <w:bCs/>
                <w:sz w:val="26"/>
                <w:szCs w:val="26"/>
              </w:rPr>
            </w:pPr>
            <w:r w:rsidRPr="00BB12E6">
              <w:rPr>
                <w:b/>
                <w:bCs/>
                <w:sz w:val="26"/>
                <w:szCs w:val="26"/>
              </w:rPr>
              <w:t>90%</w:t>
            </w:r>
          </w:p>
        </w:tc>
        <w:tc>
          <w:tcPr>
            <w:tcW w:w="236" w:type="dxa"/>
            <w:tcBorders>
              <w:left w:val="single" w:sz="4" w:space="0" w:color="auto"/>
            </w:tcBorders>
            <w:vAlign w:val="bottom"/>
          </w:tcPr>
          <w:p w:rsidR="00767CBA" w:rsidRPr="00BB12E6" w:rsidRDefault="00767CBA" w:rsidP="00767CBA">
            <w:pPr>
              <w:jc w:val="center"/>
              <w:rPr>
                <w:b/>
                <w:bCs/>
                <w:sz w:val="26"/>
                <w:szCs w:val="26"/>
              </w:rPr>
            </w:pPr>
          </w:p>
        </w:tc>
        <w:tc>
          <w:tcPr>
            <w:tcW w:w="4366" w:type="dxa"/>
            <w:noWrap/>
            <w:vAlign w:val="bottom"/>
            <w:hideMark/>
          </w:tcPr>
          <w:p w:rsidR="00767CBA" w:rsidRPr="00BB12E6" w:rsidRDefault="00767CBA" w:rsidP="00940BE9">
            <w:pPr>
              <w:jc w:val="center"/>
              <w:rPr>
                <w:b/>
                <w:bCs/>
                <w:sz w:val="26"/>
                <w:szCs w:val="26"/>
              </w:rPr>
            </w:pPr>
            <w:r w:rsidRPr="00BB12E6">
              <w:rPr>
                <w:b/>
                <w:bCs/>
                <w:sz w:val="26"/>
                <w:szCs w:val="26"/>
              </w:rPr>
              <w:t>70%</w:t>
            </w:r>
          </w:p>
        </w:tc>
      </w:tr>
    </w:tbl>
    <w:p w:rsidR="006967F4" w:rsidRPr="009D7284" w:rsidRDefault="006967F4" w:rsidP="009D7284">
      <w:pPr>
        <w:pStyle w:val="Prrafodelista"/>
        <w:numPr>
          <w:ilvl w:val="0"/>
          <w:numId w:val="21"/>
        </w:numPr>
        <w:tabs>
          <w:tab w:val="left" w:pos="426"/>
        </w:tabs>
        <w:spacing w:before="100" w:beforeAutospacing="1"/>
        <w:ind w:left="0" w:firstLine="0"/>
        <w:rPr>
          <w:b/>
          <w:bCs/>
          <w:sz w:val="26"/>
          <w:szCs w:val="26"/>
        </w:rPr>
      </w:pPr>
      <w:r w:rsidRPr="009D7284">
        <w:rPr>
          <w:b/>
          <w:bCs/>
          <w:sz w:val="26"/>
          <w:szCs w:val="26"/>
        </w:rPr>
        <w:t xml:space="preserve">MULTAS FORMALES: </w:t>
      </w:r>
    </w:p>
    <w:p w:rsidR="006967F4" w:rsidRDefault="006967F4" w:rsidP="00940BE9">
      <w:pPr>
        <w:jc w:val="both"/>
        <w:rPr>
          <w:sz w:val="26"/>
          <w:szCs w:val="26"/>
        </w:rPr>
      </w:pPr>
      <w:r w:rsidRPr="00BB12E6">
        <w:rPr>
          <w:sz w:val="26"/>
          <w:szCs w:val="26"/>
        </w:rPr>
        <w:t>Las multas por incumplimiento de los deberes formales (Art. 15° del Código</w:t>
      </w:r>
      <w:r w:rsidRPr="00BB12E6">
        <w:rPr>
          <w:color w:val="EE0000"/>
          <w:sz w:val="26"/>
          <w:szCs w:val="26"/>
        </w:rPr>
        <w:t xml:space="preserve"> </w:t>
      </w:r>
      <w:r w:rsidRPr="00BB12E6">
        <w:rPr>
          <w:sz w:val="26"/>
          <w:szCs w:val="26"/>
        </w:rPr>
        <w:t>Tributario Municipal), se condonarán en un porcentaje variable, en función de las opciones de pago escogidas por el contribuyente de acuerdo a la siguiente escala:</w:t>
      </w:r>
    </w:p>
    <w:p w:rsidR="00767CBA" w:rsidRPr="00BB12E6" w:rsidRDefault="00767CBA" w:rsidP="00940BE9">
      <w:pPr>
        <w:jc w:val="both"/>
        <w:rPr>
          <w:sz w:val="26"/>
          <w:szCs w:val="26"/>
        </w:rPr>
      </w:pPr>
    </w:p>
    <w:tbl>
      <w:tblPr>
        <w:tblW w:w="9204" w:type="dxa"/>
        <w:tblInd w:w="108" w:type="dxa"/>
        <w:tblBorders>
          <w:top w:val="single" w:sz="8" w:space="0" w:color="000000"/>
          <w:left w:val="single" w:sz="4" w:space="0" w:color="auto"/>
          <w:bottom w:val="single" w:sz="8" w:space="0" w:color="000000"/>
          <w:right w:val="single" w:sz="8" w:space="0" w:color="000000"/>
          <w:insideH w:val="single" w:sz="8" w:space="0" w:color="000000"/>
        </w:tblBorders>
        <w:tblLook w:val="04A0"/>
      </w:tblPr>
      <w:tblGrid>
        <w:gridCol w:w="4433"/>
        <w:gridCol w:w="236"/>
        <w:gridCol w:w="4535"/>
      </w:tblGrid>
      <w:tr w:rsidR="00767CBA" w:rsidRPr="00BB12E6" w:rsidTr="00767CBA">
        <w:trPr>
          <w:trHeight w:val="271"/>
        </w:trPr>
        <w:tc>
          <w:tcPr>
            <w:tcW w:w="4433" w:type="dxa"/>
            <w:tcBorders>
              <w:right w:val="single" w:sz="4" w:space="0" w:color="auto"/>
            </w:tcBorders>
            <w:shd w:val="pct20" w:color="000000" w:fill="FFFFFF"/>
            <w:noWrap/>
            <w:vAlign w:val="center"/>
            <w:hideMark/>
          </w:tcPr>
          <w:p w:rsidR="00767CBA" w:rsidRPr="00BB12E6" w:rsidRDefault="00767CBA" w:rsidP="00940BE9">
            <w:pPr>
              <w:jc w:val="center"/>
              <w:rPr>
                <w:b/>
                <w:sz w:val="26"/>
                <w:szCs w:val="26"/>
              </w:rPr>
            </w:pPr>
            <w:r w:rsidRPr="00BB12E6">
              <w:rPr>
                <w:b/>
                <w:sz w:val="26"/>
                <w:szCs w:val="26"/>
              </w:rPr>
              <w:t>CONTADO</w:t>
            </w:r>
          </w:p>
        </w:tc>
        <w:tc>
          <w:tcPr>
            <w:tcW w:w="236" w:type="dxa"/>
            <w:tcBorders>
              <w:left w:val="single" w:sz="4" w:space="0" w:color="auto"/>
            </w:tcBorders>
            <w:shd w:val="pct20" w:color="000000" w:fill="FFFFFF"/>
            <w:vAlign w:val="center"/>
          </w:tcPr>
          <w:p w:rsidR="00767CBA" w:rsidRPr="00BB12E6" w:rsidRDefault="00767CBA" w:rsidP="00767CBA">
            <w:pPr>
              <w:jc w:val="center"/>
              <w:rPr>
                <w:b/>
                <w:sz w:val="26"/>
                <w:szCs w:val="26"/>
              </w:rPr>
            </w:pPr>
          </w:p>
        </w:tc>
        <w:tc>
          <w:tcPr>
            <w:tcW w:w="4535" w:type="dxa"/>
            <w:shd w:val="pct20" w:color="000000" w:fill="FFFFFF"/>
            <w:noWrap/>
            <w:vAlign w:val="center"/>
            <w:hideMark/>
          </w:tcPr>
          <w:p w:rsidR="00767CBA" w:rsidRPr="00BB12E6" w:rsidRDefault="00767CBA" w:rsidP="00940BE9">
            <w:pPr>
              <w:jc w:val="center"/>
              <w:rPr>
                <w:b/>
                <w:sz w:val="26"/>
                <w:szCs w:val="26"/>
              </w:rPr>
            </w:pPr>
            <w:r w:rsidRPr="00BB12E6">
              <w:rPr>
                <w:b/>
                <w:sz w:val="26"/>
                <w:szCs w:val="26"/>
              </w:rPr>
              <w:t>DE 2 A 6 CUOTAS</w:t>
            </w:r>
          </w:p>
        </w:tc>
      </w:tr>
      <w:tr w:rsidR="00767CBA" w:rsidRPr="00BB12E6" w:rsidTr="00767CBA">
        <w:trPr>
          <w:trHeight w:val="227"/>
        </w:trPr>
        <w:tc>
          <w:tcPr>
            <w:tcW w:w="4433" w:type="dxa"/>
            <w:tcBorders>
              <w:right w:val="single" w:sz="4" w:space="0" w:color="auto"/>
            </w:tcBorders>
            <w:noWrap/>
            <w:vAlign w:val="bottom"/>
            <w:hideMark/>
          </w:tcPr>
          <w:p w:rsidR="00767CBA" w:rsidRPr="00BB12E6" w:rsidRDefault="00767CBA" w:rsidP="00940BE9">
            <w:pPr>
              <w:jc w:val="center"/>
              <w:rPr>
                <w:b/>
                <w:bCs/>
                <w:sz w:val="26"/>
                <w:szCs w:val="26"/>
              </w:rPr>
            </w:pPr>
            <w:r w:rsidRPr="00BB12E6">
              <w:rPr>
                <w:b/>
                <w:bCs/>
                <w:sz w:val="26"/>
                <w:szCs w:val="26"/>
              </w:rPr>
              <w:t>80%</w:t>
            </w:r>
          </w:p>
        </w:tc>
        <w:tc>
          <w:tcPr>
            <w:tcW w:w="236" w:type="dxa"/>
            <w:tcBorders>
              <w:left w:val="single" w:sz="4" w:space="0" w:color="auto"/>
            </w:tcBorders>
            <w:vAlign w:val="bottom"/>
          </w:tcPr>
          <w:p w:rsidR="00767CBA" w:rsidRPr="00BB12E6" w:rsidRDefault="00767CBA" w:rsidP="00767CBA">
            <w:pPr>
              <w:jc w:val="center"/>
              <w:rPr>
                <w:b/>
                <w:bCs/>
                <w:sz w:val="26"/>
                <w:szCs w:val="26"/>
              </w:rPr>
            </w:pPr>
          </w:p>
        </w:tc>
        <w:tc>
          <w:tcPr>
            <w:tcW w:w="4535" w:type="dxa"/>
            <w:noWrap/>
            <w:vAlign w:val="bottom"/>
            <w:hideMark/>
          </w:tcPr>
          <w:p w:rsidR="00767CBA" w:rsidRPr="00BB12E6" w:rsidRDefault="00767CBA" w:rsidP="00940BE9">
            <w:pPr>
              <w:jc w:val="center"/>
              <w:rPr>
                <w:b/>
                <w:bCs/>
                <w:sz w:val="26"/>
                <w:szCs w:val="26"/>
              </w:rPr>
            </w:pPr>
            <w:r w:rsidRPr="00BB12E6">
              <w:rPr>
                <w:b/>
                <w:bCs/>
                <w:sz w:val="26"/>
                <w:szCs w:val="26"/>
              </w:rPr>
              <w:t>60%</w:t>
            </w:r>
          </w:p>
        </w:tc>
      </w:tr>
    </w:tbl>
    <w:p w:rsidR="006967F4" w:rsidRPr="00BB12E6" w:rsidRDefault="006967F4" w:rsidP="009D7284">
      <w:pPr>
        <w:numPr>
          <w:ilvl w:val="0"/>
          <w:numId w:val="21"/>
        </w:numPr>
        <w:tabs>
          <w:tab w:val="left" w:pos="426"/>
        </w:tabs>
        <w:spacing w:before="100" w:beforeAutospacing="1"/>
        <w:ind w:left="0" w:firstLine="0"/>
        <w:rPr>
          <w:b/>
          <w:bCs/>
          <w:sz w:val="26"/>
          <w:szCs w:val="26"/>
        </w:rPr>
      </w:pPr>
      <w:r w:rsidRPr="00BB12E6">
        <w:rPr>
          <w:b/>
          <w:bCs/>
          <w:sz w:val="26"/>
          <w:szCs w:val="26"/>
        </w:rPr>
        <w:t>MULTA POR OMISIÓN:</w:t>
      </w:r>
    </w:p>
    <w:p w:rsidR="006967F4" w:rsidRPr="00BB12E6" w:rsidRDefault="006967F4" w:rsidP="00940BE9">
      <w:pPr>
        <w:jc w:val="both"/>
        <w:rPr>
          <w:sz w:val="26"/>
          <w:szCs w:val="26"/>
        </w:rPr>
      </w:pPr>
      <w:r w:rsidRPr="00BB12E6">
        <w:rPr>
          <w:sz w:val="26"/>
          <w:szCs w:val="26"/>
        </w:rPr>
        <w:t>Las multas por omisión (Art. 35 del Código Tributario Municipal), se condonarán en un porcentaje variable, en función de las opciones de pago escogidas por el contribuyente, de acuerdo a la siguiente escala:</w:t>
      </w:r>
    </w:p>
    <w:p w:rsidR="006967F4" w:rsidRPr="00BB12E6" w:rsidRDefault="006967F4" w:rsidP="00940BE9">
      <w:pPr>
        <w:jc w:val="both"/>
        <w:rPr>
          <w:sz w:val="26"/>
          <w:szCs w:val="26"/>
        </w:rPr>
      </w:pPr>
    </w:p>
    <w:tbl>
      <w:tblPr>
        <w:tblW w:w="9170" w:type="dxa"/>
        <w:tblInd w:w="108" w:type="dxa"/>
        <w:tblBorders>
          <w:top w:val="single" w:sz="8" w:space="0" w:color="000000"/>
          <w:left w:val="single" w:sz="4" w:space="0" w:color="auto"/>
          <w:bottom w:val="single" w:sz="8" w:space="0" w:color="000000"/>
          <w:right w:val="single" w:sz="8" w:space="0" w:color="000000"/>
          <w:insideH w:val="single" w:sz="8" w:space="0" w:color="000000"/>
        </w:tblBorders>
        <w:tblLook w:val="04A0"/>
      </w:tblPr>
      <w:tblGrid>
        <w:gridCol w:w="4331"/>
        <w:gridCol w:w="236"/>
        <w:gridCol w:w="4603"/>
      </w:tblGrid>
      <w:tr w:rsidR="009D7284" w:rsidRPr="00BB12E6" w:rsidTr="009D7284">
        <w:trPr>
          <w:trHeight w:val="227"/>
        </w:trPr>
        <w:tc>
          <w:tcPr>
            <w:tcW w:w="4331" w:type="dxa"/>
            <w:shd w:val="pct20" w:color="000000" w:fill="FFFFFF"/>
            <w:noWrap/>
            <w:vAlign w:val="center"/>
            <w:hideMark/>
          </w:tcPr>
          <w:p w:rsidR="009D7284" w:rsidRPr="00BB12E6" w:rsidRDefault="009D7284" w:rsidP="00940BE9">
            <w:pPr>
              <w:jc w:val="center"/>
              <w:rPr>
                <w:b/>
                <w:sz w:val="26"/>
                <w:szCs w:val="26"/>
              </w:rPr>
            </w:pPr>
            <w:r w:rsidRPr="00BB12E6">
              <w:rPr>
                <w:b/>
                <w:sz w:val="26"/>
                <w:szCs w:val="26"/>
              </w:rPr>
              <w:t>CONTADO</w:t>
            </w:r>
          </w:p>
        </w:tc>
        <w:tc>
          <w:tcPr>
            <w:tcW w:w="236" w:type="dxa"/>
            <w:tcBorders>
              <w:right w:val="single" w:sz="4" w:space="0" w:color="auto"/>
            </w:tcBorders>
            <w:shd w:val="pct20" w:color="000000" w:fill="FFFFFF"/>
            <w:noWrap/>
            <w:vAlign w:val="center"/>
            <w:hideMark/>
          </w:tcPr>
          <w:p w:rsidR="009D7284" w:rsidRPr="00BB12E6" w:rsidRDefault="009D7284" w:rsidP="009D7284">
            <w:pPr>
              <w:jc w:val="center"/>
              <w:rPr>
                <w:b/>
                <w:sz w:val="26"/>
                <w:szCs w:val="26"/>
              </w:rPr>
            </w:pPr>
          </w:p>
        </w:tc>
        <w:tc>
          <w:tcPr>
            <w:tcW w:w="4603" w:type="dxa"/>
            <w:tcBorders>
              <w:left w:val="single" w:sz="4" w:space="0" w:color="auto"/>
            </w:tcBorders>
            <w:shd w:val="pct20" w:color="000000" w:fill="FFFFFF"/>
            <w:vAlign w:val="center"/>
          </w:tcPr>
          <w:p w:rsidR="009D7284" w:rsidRPr="00BB12E6" w:rsidRDefault="009D7284" w:rsidP="00940BE9">
            <w:pPr>
              <w:jc w:val="center"/>
              <w:rPr>
                <w:b/>
                <w:sz w:val="26"/>
                <w:szCs w:val="26"/>
              </w:rPr>
            </w:pPr>
            <w:r w:rsidRPr="00BB12E6">
              <w:rPr>
                <w:b/>
                <w:sz w:val="26"/>
                <w:szCs w:val="26"/>
              </w:rPr>
              <w:t>DE 2 A 6 CUOTAS</w:t>
            </w:r>
          </w:p>
        </w:tc>
      </w:tr>
      <w:tr w:rsidR="009D7284" w:rsidRPr="00BB12E6" w:rsidTr="009D7284">
        <w:trPr>
          <w:trHeight w:val="227"/>
        </w:trPr>
        <w:tc>
          <w:tcPr>
            <w:tcW w:w="4331" w:type="dxa"/>
            <w:noWrap/>
            <w:vAlign w:val="bottom"/>
            <w:hideMark/>
          </w:tcPr>
          <w:p w:rsidR="009D7284" w:rsidRPr="00BB12E6" w:rsidRDefault="009D7284" w:rsidP="00940BE9">
            <w:pPr>
              <w:jc w:val="center"/>
              <w:rPr>
                <w:b/>
                <w:bCs/>
                <w:sz w:val="26"/>
                <w:szCs w:val="26"/>
              </w:rPr>
            </w:pPr>
            <w:r w:rsidRPr="00BB12E6">
              <w:rPr>
                <w:b/>
                <w:bCs/>
                <w:sz w:val="26"/>
                <w:szCs w:val="26"/>
              </w:rPr>
              <w:t>90%</w:t>
            </w:r>
          </w:p>
        </w:tc>
        <w:tc>
          <w:tcPr>
            <w:tcW w:w="236" w:type="dxa"/>
            <w:tcBorders>
              <w:right w:val="single" w:sz="4" w:space="0" w:color="auto"/>
            </w:tcBorders>
            <w:noWrap/>
            <w:vAlign w:val="bottom"/>
            <w:hideMark/>
          </w:tcPr>
          <w:p w:rsidR="009D7284" w:rsidRPr="00BB12E6" w:rsidRDefault="009D7284" w:rsidP="009D7284">
            <w:pPr>
              <w:rPr>
                <w:b/>
                <w:bCs/>
                <w:sz w:val="26"/>
                <w:szCs w:val="26"/>
              </w:rPr>
            </w:pPr>
          </w:p>
        </w:tc>
        <w:tc>
          <w:tcPr>
            <w:tcW w:w="4603" w:type="dxa"/>
            <w:tcBorders>
              <w:left w:val="single" w:sz="4" w:space="0" w:color="auto"/>
            </w:tcBorders>
            <w:vAlign w:val="bottom"/>
          </w:tcPr>
          <w:p w:rsidR="009D7284" w:rsidRPr="00BB12E6" w:rsidRDefault="009D7284" w:rsidP="00940BE9">
            <w:pPr>
              <w:jc w:val="center"/>
              <w:rPr>
                <w:b/>
                <w:bCs/>
                <w:sz w:val="26"/>
                <w:szCs w:val="26"/>
              </w:rPr>
            </w:pPr>
            <w:r w:rsidRPr="00BB12E6">
              <w:rPr>
                <w:b/>
                <w:bCs/>
                <w:sz w:val="26"/>
                <w:szCs w:val="26"/>
              </w:rPr>
              <w:t>70%</w:t>
            </w:r>
          </w:p>
        </w:tc>
      </w:tr>
    </w:tbl>
    <w:p w:rsidR="006967F4" w:rsidRPr="00BB12E6" w:rsidRDefault="006967F4" w:rsidP="009D7284">
      <w:pPr>
        <w:numPr>
          <w:ilvl w:val="0"/>
          <w:numId w:val="21"/>
        </w:numPr>
        <w:tabs>
          <w:tab w:val="left" w:pos="426"/>
        </w:tabs>
        <w:spacing w:before="100" w:beforeAutospacing="1"/>
        <w:ind w:left="0" w:firstLine="0"/>
        <w:rPr>
          <w:b/>
          <w:bCs/>
          <w:sz w:val="26"/>
          <w:szCs w:val="26"/>
        </w:rPr>
      </w:pPr>
      <w:r w:rsidRPr="00BB12E6">
        <w:rPr>
          <w:b/>
          <w:bCs/>
          <w:sz w:val="26"/>
          <w:szCs w:val="26"/>
        </w:rPr>
        <w:lastRenderedPageBreak/>
        <w:t>MULTA POR DEFRAUDACIÓN:</w:t>
      </w:r>
    </w:p>
    <w:p w:rsidR="006967F4" w:rsidRPr="00BB12E6" w:rsidRDefault="006967F4" w:rsidP="00940BE9">
      <w:pPr>
        <w:jc w:val="both"/>
        <w:rPr>
          <w:sz w:val="26"/>
          <w:szCs w:val="26"/>
        </w:rPr>
      </w:pPr>
      <w:r w:rsidRPr="00BB12E6">
        <w:rPr>
          <w:sz w:val="26"/>
          <w:szCs w:val="26"/>
        </w:rPr>
        <w:t>Las multas por defraudación (Art 36 del Código Tributario Municipal), en ningún caso serán pasibles de condonación.</w:t>
      </w:r>
    </w:p>
    <w:p w:rsidR="006967F4" w:rsidRPr="00BB12E6" w:rsidRDefault="006967F4" w:rsidP="00940BE9">
      <w:pPr>
        <w:jc w:val="both"/>
        <w:rPr>
          <w:sz w:val="26"/>
          <w:szCs w:val="26"/>
        </w:rPr>
      </w:pPr>
    </w:p>
    <w:p w:rsidR="006967F4" w:rsidRDefault="006967F4" w:rsidP="009D7284">
      <w:pPr>
        <w:pStyle w:val="Subttulo"/>
        <w:rPr>
          <w:sz w:val="26"/>
          <w:szCs w:val="26"/>
        </w:rPr>
      </w:pPr>
      <w:r w:rsidRPr="00BB12E6">
        <w:rPr>
          <w:sz w:val="26"/>
          <w:szCs w:val="26"/>
        </w:rPr>
        <w:t>DERECHOS DE CEMENTERIO</w:t>
      </w:r>
    </w:p>
    <w:p w:rsidR="009D7284" w:rsidRPr="009D7284" w:rsidRDefault="009D7284" w:rsidP="009D7284">
      <w:pPr>
        <w:pStyle w:val="Subttulo"/>
        <w:rPr>
          <w:sz w:val="16"/>
          <w:szCs w:val="16"/>
        </w:rPr>
      </w:pPr>
    </w:p>
    <w:p w:rsidR="006967F4" w:rsidRDefault="005D5FBC" w:rsidP="009D7284">
      <w:pPr>
        <w:jc w:val="both"/>
        <w:rPr>
          <w:sz w:val="26"/>
          <w:szCs w:val="26"/>
        </w:rPr>
      </w:pPr>
      <w:r>
        <w:rPr>
          <w:b/>
          <w:bCs/>
          <w:sz w:val="26"/>
          <w:szCs w:val="26"/>
        </w:rPr>
        <w:t>ARTÍCULO 10°.</w:t>
      </w:r>
      <w:r w:rsidR="006967F4" w:rsidRPr="00BB12E6">
        <w:rPr>
          <w:b/>
          <w:bCs/>
          <w:sz w:val="26"/>
          <w:szCs w:val="26"/>
        </w:rPr>
        <w:t>-</w:t>
      </w:r>
      <w:r w:rsidR="006967F4" w:rsidRPr="00BB12E6">
        <w:rPr>
          <w:sz w:val="26"/>
          <w:szCs w:val="26"/>
        </w:rPr>
        <w:t xml:space="preserve"> En cuanto a obligaciones fiscales por Derechos de Cementerio, el acogimiento al presente régimen y su debido cumplimiento implicará para el contribuyente o responsable las siguientes condiciones y beneficios:</w:t>
      </w:r>
    </w:p>
    <w:p w:rsidR="00C35F59" w:rsidRPr="00C35F59" w:rsidRDefault="00C35F59" w:rsidP="009D7284">
      <w:pPr>
        <w:jc w:val="both"/>
        <w:rPr>
          <w:sz w:val="16"/>
          <w:szCs w:val="16"/>
        </w:rPr>
      </w:pPr>
    </w:p>
    <w:p w:rsidR="006967F4" w:rsidRPr="00C35F59" w:rsidRDefault="006967F4" w:rsidP="00C35F59">
      <w:pPr>
        <w:pStyle w:val="Prrafodelista"/>
        <w:numPr>
          <w:ilvl w:val="0"/>
          <w:numId w:val="27"/>
        </w:numPr>
        <w:tabs>
          <w:tab w:val="left" w:pos="426"/>
        </w:tabs>
        <w:ind w:left="0" w:firstLine="0"/>
        <w:rPr>
          <w:b/>
          <w:bCs/>
          <w:sz w:val="26"/>
          <w:szCs w:val="26"/>
        </w:rPr>
      </w:pPr>
      <w:r w:rsidRPr="00C35F59">
        <w:rPr>
          <w:b/>
          <w:bCs/>
          <w:sz w:val="26"/>
          <w:szCs w:val="26"/>
        </w:rPr>
        <w:t>INTERESES RESARCITORIOS:</w:t>
      </w:r>
    </w:p>
    <w:p w:rsidR="006967F4" w:rsidRPr="00BB12E6" w:rsidRDefault="006967F4" w:rsidP="00940BE9">
      <w:pPr>
        <w:tabs>
          <w:tab w:val="left" w:pos="142"/>
        </w:tabs>
        <w:jc w:val="both"/>
        <w:rPr>
          <w:sz w:val="26"/>
          <w:szCs w:val="26"/>
        </w:rPr>
      </w:pPr>
      <w:r w:rsidRPr="00BB12E6">
        <w:rPr>
          <w:sz w:val="26"/>
          <w:szCs w:val="26"/>
        </w:rPr>
        <w:t>La reducción de los intereses resarcitorios procederá de la siguiente manera:</w:t>
      </w:r>
    </w:p>
    <w:p w:rsidR="006967F4" w:rsidRPr="00C35F59" w:rsidRDefault="006967F4" w:rsidP="00940BE9">
      <w:pPr>
        <w:tabs>
          <w:tab w:val="left" w:pos="142"/>
        </w:tabs>
        <w:jc w:val="both"/>
        <w:rPr>
          <w:sz w:val="16"/>
          <w:szCs w:val="16"/>
        </w:rPr>
      </w:pPr>
    </w:p>
    <w:tbl>
      <w:tblPr>
        <w:tblW w:w="908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082"/>
      </w:tblGrid>
      <w:tr w:rsidR="006967F4" w:rsidRPr="00BB12E6" w:rsidTr="00520CE5">
        <w:trPr>
          <w:trHeight w:val="227"/>
        </w:trPr>
        <w:tc>
          <w:tcPr>
            <w:tcW w:w="9082" w:type="dxa"/>
            <w:tcBorders>
              <w:top w:val="single" w:sz="6" w:space="0" w:color="000000"/>
              <w:left w:val="single" w:sz="6" w:space="0" w:color="000000"/>
              <w:bottom w:val="single" w:sz="6" w:space="0" w:color="000000"/>
              <w:right w:val="single" w:sz="6" w:space="0" w:color="000000"/>
            </w:tcBorders>
            <w:shd w:val="clear" w:color="auto" w:fill="CCCCCC"/>
            <w:tcMar>
              <w:top w:w="80" w:type="dxa"/>
              <w:left w:w="120" w:type="dxa"/>
              <w:bottom w:w="80" w:type="dxa"/>
              <w:right w:w="120" w:type="dxa"/>
            </w:tcMar>
          </w:tcPr>
          <w:p w:rsidR="006967F4" w:rsidRPr="00BB12E6" w:rsidRDefault="006967F4" w:rsidP="00940BE9">
            <w:pPr>
              <w:jc w:val="center"/>
              <w:rPr>
                <w:sz w:val="26"/>
                <w:szCs w:val="26"/>
              </w:rPr>
            </w:pPr>
            <w:r w:rsidRPr="00BB12E6">
              <w:rPr>
                <w:b/>
                <w:bCs/>
                <w:sz w:val="26"/>
                <w:szCs w:val="26"/>
              </w:rPr>
              <w:t>DE 1 a 6 CUOTAS</w:t>
            </w:r>
          </w:p>
        </w:tc>
      </w:tr>
      <w:tr w:rsidR="006967F4" w:rsidRPr="00BB12E6" w:rsidTr="00520CE5">
        <w:trPr>
          <w:trHeight w:val="227"/>
        </w:trPr>
        <w:tc>
          <w:tcPr>
            <w:tcW w:w="9082"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6967F4" w:rsidRPr="00BB12E6" w:rsidRDefault="006967F4" w:rsidP="00940BE9">
            <w:pPr>
              <w:jc w:val="center"/>
              <w:rPr>
                <w:sz w:val="26"/>
                <w:szCs w:val="26"/>
              </w:rPr>
            </w:pPr>
            <w:r w:rsidRPr="00BB12E6">
              <w:rPr>
                <w:sz w:val="26"/>
                <w:szCs w:val="26"/>
              </w:rPr>
              <w:t>100%</w:t>
            </w:r>
          </w:p>
        </w:tc>
      </w:tr>
    </w:tbl>
    <w:p w:rsidR="00B863D9" w:rsidRDefault="00B863D9" w:rsidP="00940BE9">
      <w:pPr>
        <w:jc w:val="both"/>
        <w:rPr>
          <w:b/>
          <w:bCs/>
          <w:sz w:val="26"/>
          <w:szCs w:val="26"/>
        </w:rPr>
      </w:pPr>
    </w:p>
    <w:p w:rsidR="006967F4" w:rsidRPr="00BB12E6" w:rsidRDefault="005D5FBC" w:rsidP="00940BE9">
      <w:pPr>
        <w:jc w:val="both"/>
        <w:rPr>
          <w:sz w:val="26"/>
          <w:szCs w:val="26"/>
        </w:rPr>
      </w:pPr>
      <w:r>
        <w:rPr>
          <w:b/>
          <w:bCs/>
          <w:sz w:val="26"/>
          <w:szCs w:val="26"/>
        </w:rPr>
        <w:t>ARTÍCULO 11°.</w:t>
      </w:r>
      <w:r w:rsidR="006967F4" w:rsidRPr="00BB12E6">
        <w:rPr>
          <w:b/>
          <w:bCs/>
          <w:sz w:val="26"/>
          <w:szCs w:val="26"/>
        </w:rPr>
        <w:t>-</w:t>
      </w:r>
      <w:r w:rsidR="006967F4" w:rsidRPr="00BB12E6">
        <w:rPr>
          <w:sz w:val="26"/>
          <w:szCs w:val="26"/>
        </w:rPr>
        <w:t xml:space="preserve"> </w:t>
      </w:r>
      <w:r w:rsidR="006967F4" w:rsidRPr="00BB12E6">
        <w:rPr>
          <w:rStyle w:val="Textoennegrita"/>
          <w:b w:val="0"/>
          <w:bCs w:val="0"/>
          <w:sz w:val="26"/>
          <w:szCs w:val="26"/>
        </w:rPr>
        <w:t>Establécese</w:t>
      </w:r>
      <w:r w:rsidR="006967F4" w:rsidRPr="00BB12E6">
        <w:rPr>
          <w:rStyle w:val="Textoennegrita"/>
          <w:sz w:val="26"/>
          <w:szCs w:val="26"/>
        </w:rPr>
        <w:t xml:space="preserve"> </w:t>
      </w:r>
      <w:r w:rsidR="006967F4" w:rsidRPr="00BB12E6">
        <w:rPr>
          <w:sz w:val="26"/>
          <w:szCs w:val="26"/>
        </w:rPr>
        <w:t xml:space="preserve">que las cuotas de los planes de pago definidos en el presente régimen serán mensuales y consecutivas, y se determinarán dividiendo en partes iguales la deuda (capital más intereses) al momento del acogimiento al mismo. Sobre las cuotas no se aplicarán intereses de financiación. </w:t>
      </w:r>
    </w:p>
    <w:p w:rsidR="006967F4" w:rsidRPr="00BB12E6" w:rsidRDefault="006967F4" w:rsidP="00940BE9">
      <w:pPr>
        <w:jc w:val="both"/>
        <w:rPr>
          <w:sz w:val="26"/>
          <w:szCs w:val="26"/>
        </w:rPr>
      </w:pPr>
      <w:r w:rsidRPr="00BB12E6">
        <w:rPr>
          <w:sz w:val="26"/>
          <w:szCs w:val="26"/>
        </w:rPr>
        <w:t xml:space="preserve">La primera cuota deberá abonarse al momento de la suscripción del plan; las restantes vencerán el día DIEZ (10) de cada uno de los meses subsiguientes. </w:t>
      </w:r>
    </w:p>
    <w:p w:rsidR="00C35F59" w:rsidRDefault="006967F4" w:rsidP="00C35F59">
      <w:pPr>
        <w:jc w:val="both"/>
        <w:rPr>
          <w:rStyle w:val="Textoennegrita"/>
          <w:b w:val="0"/>
          <w:bCs w:val="0"/>
          <w:sz w:val="26"/>
          <w:szCs w:val="26"/>
        </w:rPr>
      </w:pPr>
      <w:r w:rsidRPr="00BB12E6">
        <w:rPr>
          <w:rStyle w:val="Textoennegrita"/>
          <w:b w:val="0"/>
          <w:bCs w:val="0"/>
          <w:sz w:val="26"/>
          <w:szCs w:val="26"/>
        </w:rPr>
        <w:t>El importe de cada cuota resultante de los planes de pago, para todos los tributos comprendidos en el presente régimen, no podrá ser inferior a la suma de PESOS VEINTE MIL ($ 20.000,00).</w:t>
      </w:r>
    </w:p>
    <w:p w:rsidR="006967F4" w:rsidRDefault="006967F4" w:rsidP="00C35F59">
      <w:pPr>
        <w:jc w:val="both"/>
        <w:rPr>
          <w:sz w:val="26"/>
          <w:szCs w:val="26"/>
        </w:rPr>
      </w:pPr>
      <w:r w:rsidRPr="00BB12E6">
        <w:rPr>
          <w:sz w:val="26"/>
          <w:szCs w:val="26"/>
        </w:rPr>
        <w:t>Las cuotas que no sean ingresadas en término y que no provoquen la caducidad del régimen devengarán un interés resarcitorio mensual del cuatro por ciento (4%), computado desde el vencimiento hasta el efectivo pago.</w:t>
      </w:r>
    </w:p>
    <w:p w:rsidR="00C35F59" w:rsidRPr="00C35F59" w:rsidRDefault="00C35F59" w:rsidP="00C35F59">
      <w:pPr>
        <w:jc w:val="both"/>
        <w:rPr>
          <w:color w:val="000000" w:themeColor="text1"/>
          <w:sz w:val="26"/>
          <w:szCs w:val="26"/>
        </w:rPr>
      </w:pPr>
    </w:p>
    <w:p w:rsidR="006967F4" w:rsidRPr="00BB12E6" w:rsidRDefault="006967F4" w:rsidP="00940BE9">
      <w:pPr>
        <w:jc w:val="both"/>
        <w:rPr>
          <w:rStyle w:val="Textoennegrita"/>
          <w:b w:val="0"/>
          <w:sz w:val="26"/>
          <w:szCs w:val="26"/>
        </w:rPr>
      </w:pPr>
      <w:r w:rsidRPr="00BB12E6">
        <w:rPr>
          <w:b/>
          <w:bCs/>
          <w:sz w:val="26"/>
          <w:szCs w:val="26"/>
        </w:rPr>
        <w:t>ARTÍCULO 12</w:t>
      </w:r>
      <w:r w:rsidRPr="00BB12E6">
        <w:rPr>
          <w:bCs/>
          <w:sz w:val="26"/>
          <w:szCs w:val="26"/>
        </w:rPr>
        <w:t>°.</w:t>
      </w:r>
      <w:r w:rsidRPr="005D5FBC">
        <w:rPr>
          <w:b/>
          <w:bCs/>
          <w:sz w:val="26"/>
          <w:szCs w:val="26"/>
        </w:rPr>
        <w:t>-</w:t>
      </w:r>
      <w:r w:rsidRPr="00BB12E6">
        <w:rPr>
          <w:sz w:val="26"/>
          <w:szCs w:val="26"/>
        </w:rPr>
        <w:t xml:space="preserve"> </w:t>
      </w:r>
      <w:r w:rsidRPr="00BB12E6">
        <w:rPr>
          <w:rStyle w:val="Textoennegrita"/>
          <w:b w:val="0"/>
          <w:bCs w:val="0"/>
          <w:sz w:val="26"/>
          <w:szCs w:val="26"/>
        </w:rPr>
        <w:t>Dispónese</w:t>
      </w:r>
      <w:r w:rsidRPr="00BB12E6">
        <w:rPr>
          <w:rStyle w:val="Textoennegrita"/>
          <w:sz w:val="26"/>
          <w:szCs w:val="26"/>
        </w:rPr>
        <w:t xml:space="preserve"> </w:t>
      </w:r>
      <w:r w:rsidRPr="00BB12E6">
        <w:rPr>
          <w:rStyle w:val="Textoennegrita"/>
          <w:b w:val="0"/>
          <w:sz w:val="26"/>
          <w:szCs w:val="26"/>
        </w:rPr>
        <w:t>que en todos los casos la condonación de multas e intereses que prevé el presente régimen se producirá al cancelarse la totalidad de la deuda, en el tiempo y la forma establecidos en el presente régimen.</w:t>
      </w:r>
    </w:p>
    <w:p w:rsidR="006967F4" w:rsidRPr="00BB12E6" w:rsidRDefault="006967F4" w:rsidP="00940BE9">
      <w:pPr>
        <w:jc w:val="both"/>
        <w:rPr>
          <w:rStyle w:val="Textoennegrita"/>
          <w:b w:val="0"/>
          <w:sz w:val="26"/>
          <w:szCs w:val="26"/>
        </w:rPr>
      </w:pPr>
      <w:r w:rsidRPr="00BB12E6">
        <w:rPr>
          <w:rStyle w:val="Textoennegrita"/>
          <w:b w:val="0"/>
          <w:sz w:val="26"/>
          <w:szCs w:val="26"/>
        </w:rPr>
        <w:t>Para que proceda la remisión de la multa por incumplimiento de los deberes formales y sus intereses, el contribuyente y/o responsable deberá cumplimentar el deber formal omitido, en caso de corresponder, con una antelación no menor a cinco días hábiles a la fecha de acogimiento.</w:t>
      </w:r>
    </w:p>
    <w:p w:rsidR="006967F4" w:rsidRPr="00BB12E6" w:rsidRDefault="006967F4" w:rsidP="00940BE9">
      <w:pPr>
        <w:jc w:val="both"/>
        <w:rPr>
          <w:rStyle w:val="Textoennegrita"/>
          <w:b w:val="0"/>
          <w:sz w:val="26"/>
          <w:szCs w:val="26"/>
        </w:rPr>
      </w:pPr>
      <w:r w:rsidRPr="00BB12E6">
        <w:rPr>
          <w:rStyle w:val="Textoennegrita"/>
          <w:b w:val="0"/>
          <w:sz w:val="26"/>
          <w:szCs w:val="26"/>
        </w:rPr>
        <w:t>Para el caso de las multas por omisión, la remisión operará aún cuando las mismas no se encuentren firmes y/o estén en un proceso de determinación.</w:t>
      </w:r>
    </w:p>
    <w:p w:rsidR="00C35F59" w:rsidRPr="00B863D9" w:rsidRDefault="006967F4" w:rsidP="00940BE9">
      <w:pPr>
        <w:jc w:val="both"/>
        <w:rPr>
          <w:bCs/>
          <w:color w:val="000000" w:themeColor="text1"/>
          <w:sz w:val="26"/>
          <w:szCs w:val="26"/>
        </w:rPr>
      </w:pPr>
      <w:r w:rsidRPr="00BB12E6">
        <w:rPr>
          <w:rStyle w:val="Textoennegrita"/>
          <w:b w:val="0"/>
          <w:sz w:val="26"/>
          <w:szCs w:val="26"/>
        </w:rPr>
        <w:t>El incumplimiento de lo prescripto en la presente ordenanza, implicará la pérdida automática de los beneficios establecidos.</w:t>
      </w:r>
    </w:p>
    <w:p w:rsidR="006967F4" w:rsidRDefault="006967F4" w:rsidP="00C35F59">
      <w:pPr>
        <w:pStyle w:val="Ttulo1"/>
        <w:jc w:val="center"/>
        <w:rPr>
          <w:sz w:val="26"/>
          <w:szCs w:val="26"/>
        </w:rPr>
      </w:pPr>
      <w:r w:rsidRPr="00BB12E6">
        <w:rPr>
          <w:sz w:val="26"/>
          <w:szCs w:val="26"/>
        </w:rPr>
        <w:lastRenderedPageBreak/>
        <w:t>CONDICIONES</w:t>
      </w:r>
    </w:p>
    <w:p w:rsidR="00C35F59" w:rsidRPr="00C35F59" w:rsidRDefault="00C35F59" w:rsidP="00C35F59">
      <w:pPr>
        <w:rPr>
          <w:sz w:val="16"/>
          <w:szCs w:val="16"/>
        </w:rPr>
      </w:pPr>
    </w:p>
    <w:p w:rsidR="00C35F59" w:rsidRDefault="005D5FBC" w:rsidP="00C35F59">
      <w:pPr>
        <w:jc w:val="both"/>
        <w:rPr>
          <w:sz w:val="26"/>
          <w:szCs w:val="26"/>
        </w:rPr>
      </w:pPr>
      <w:r>
        <w:rPr>
          <w:b/>
          <w:bCs/>
          <w:sz w:val="26"/>
          <w:szCs w:val="26"/>
        </w:rPr>
        <w:t>ARTÍCULO 13°.</w:t>
      </w:r>
      <w:r w:rsidR="006967F4" w:rsidRPr="00BB12E6">
        <w:rPr>
          <w:b/>
          <w:bCs/>
          <w:sz w:val="26"/>
          <w:szCs w:val="26"/>
        </w:rPr>
        <w:t>-</w:t>
      </w:r>
      <w:r w:rsidR="006967F4" w:rsidRPr="00BB12E6">
        <w:rPr>
          <w:sz w:val="26"/>
          <w:szCs w:val="26"/>
        </w:rPr>
        <w:t xml:space="preserve"> Establécese que, para acceder a los beneficios del presente régimen, los contribuyentes y responsables deberán incluir la totalidad de la deuda por obligaciones fiscales no prescriptas correspondiente a cada tributo que decidan regularizar, no pudiendo efectuarse regularizaciones parciales respecto de un mismo tributo.</w:t>
      </w:r>
    </w:p>
    <w:p w:rsidR="00C35F59" w:rsidRDefault="00C35F59" w:rsidP="00C35F59">
      <w:pPr>
        <w:jc w:val="both"/>
        <w:rPr>
          <w:sz w:val="26"/>
          <w:szCs w:val="26"/>
        </w:rPr>
      </w:pPr>
    </w:p>
    <w:p w:rsidR="006967F4" w:rsidRPr="00BB12E6" w:rsidRDefault="005D5FBC" w:rsidP="00C35F59">
      <w:pPr>
        <w:jc w:val="both"/>
        <w:rPr>
          <w:sz w:val="26"/>
          <w:szCs w:val="26"/>
        </w:rPr>
      </w:pPr>
      <w:r>
        <w:rPr>
          <w:b/>
          <w:bCs/>
          <w:sz w:val="26"/>
          <w:szCs w:val="26"/>
        </w:rPr>
        <w:t>ARTÍCULO 14°.</w:t>
      </w:r>
      <w:r w:rsidR="006967F4" w:rsidRPr="00BB12E6">
        <w:rPr>
          <w:b/>
          <w:bCs/>
          <w:sz w:val="26"/>
          <w:szCs w:val="26"/>
        </w:rPr>
        <w:t>-</w:t>
      </w:r>
      <w:r w:rsidR="006967F4" w:rsidRPr="00BB12E6">
        <w:rPr>
          <w:sz w:val="26"/>
          <w:szCs w:val="26"/>
        </w:rPr>
        <w:t xml:space="preserve"> Dispóngase que previo al acogimiento a este régimen, los contribuyentes y responsables deberán actualizar toda la información de carácter tributario que les requiera la Direcció</w:t>
      </w:r>
      <w:r w:rsidR="00C35F59">
        <w:rPr>
          <w:sz w:val="26"/>
          <w:szCs w:val="26"/>
        </w:rPr>
        <w:t>n General de Rentas Municipal.</w:t>
      </w:r>
    </w:p>
    <w:p w:rsidR="00C35F59" w:rsidRDefault="00C35F59" w:rsidP="00940BE9">
      <w:pPr>
        <w:jc w:val="both"/>
        <w:rPr>
          <w:rStyle w:val="Textoennegrita"/>
          <w:sz w:val="26"/>
          <w:szCs w:val="26"/>
        </w:rPr>
      </w:pPr>
    </w:p>
    <w:p w:rsidR="006967F4" w:rsidRDefault="005D5FBC" w:rsidP="00940BE9">
      <w:pPr>
        <w:jc w:val="both"/>
        <w:rPr>
          <w:rStyle w:val="Textoennegrita"/>
          <w:b w:val="0"/>
          <w:bCs w:val="0"/>
          <w:sz w:val="26"/>
          <w:szCs w:val="26"/>
        </w:rPr>
      </w:pPr>
      <w:r>
        <w:rPr>
          <w:rStyle w:val="Textoennegrita"/>
          <w:sz w:val="26"/>
          <w:szCs w:val="26"/>
        </w:rPr>
        <w:t>ARTÍCULO 15°.</w:t>
      </w:r>
      <w:r w:rsidR="006967F4" w:rsidRPr="00BB12E6">
        <w:rPr>
          <w:rStyle w:val="Textoennegrita"/>
          <w:sz w:val="26"/>
          <w:szCs w:val="26"/>
        </w:rPr>
        <w:t xml:space="preserve">- </w:t>
      </w:r>
      <w:r w:rsidR="006967F4" w:rsidRPr="00BB12E6">
        <w:rPr>
          <w:rStyle w:val="Textoennegrita"/>
          <w:b w:val="0"/>
          <w:bCs w:val="0"/>
          <w:sz w:val="26"/>
          <w:szCs w:val="26"/>
        </w:rPr>
        <w:t>Establécese que, para acceder a los beneficios del presente régimen respecto de los tributos previstos en los artículos 6°, 7° y 8° de la presente, los contribuyentes y/o responsables deberán tener cancelado o encontrarse al día respecto del primer período correspondiente al ejercicio fiscal 2026 de cada uno de dichos tributos, con carácter previo al acogimiento al presente régimen.</w:t>
      </w:r>
    </w:p>
    <w:p w:rsidR="00C35F59" w:rsidRPr="00BB12E6" w:rsidRDefault="00C35F59" w:rsidP="00940BE9">
      <w:pPr>
        <w:jc w:val="both"/>
        <w:rPr>
          <w:b/>
          <w:bCs/>
          <w:sz w:val="26"/>
          <w:szCs w:val="26"/>
        </w:rPr>
      </w:pPr>
    </w:p>
    <w:p w:rsidR="006967F4" w:rsidRPr="00BB12E6" w:rsidRDefault="006967F4" w:rsidP="00C35F59">
      <w:pPr>
        <w:pStyle w:val="Ttulo1"/>
        <w:jc w:val="center"/>
        <w:rPr>
          <w:sz w:val="26"/>
          <w:szCs w:val="26"/>
        </w:rPr>
      </w:pPr>
      <w:r w:rsidRPr="00BB12E6">
        <w:rPr>
          <w:sz w:val="26"/>
          <w:szCs w:val="26"/>
        </w:rPr>
        <w:t>OBLIGACIONES EN GESTIÓN DE COBRO EXTRAJUDICIAL, JUICIO DE EJECUCIÓN FISCAL O EN PROCEDIMIENTO ADMINISTRATIVO TRIBUTARIO O CONTENCIOSO-ADMINISTRATIVO</w:t>
      </w:r>
    </w:p>
    <w:p w:rsidR="006967F4" w:rsidRPr="00B863D9" w:rsidRDefault="006967F4" w:rsidP="00940BE9">
      <w:pPr>
        <w:rPr>
          <w:sz w:val="16"/>
          <w:szCs w:val="16"/>
        </w:rPr>
      </w:pPr>
    </w:p>
    <w:p w:rsidR="00B863D9" w:rsidRDefault="006967F4" w:rsidP="00B863D9">
      <w:pPr>
        <w:jc w:val="both"/>
        <w:rPr>
          <w:rStyle w:val="Textoennegrita"/>
          <w:b w:val="0"/>
          <w:bCs w:val="0"/>
          <w:sz w:val="26"/>
          <w:szCs w:val="26"/>
        </w:rPr>
      </w:pPr>
      <w:bookmarkStart w:id="0" w:name="_Hlk227601644"/>
      <w:r w:rsidRPr="00BB12E6">
        <w:rPr>
          <w:b/>
          <w:sz w:val="26"/>
          <w:szCs w:val="26"/>
        </w:rPr>
        <w:t>ARTÍCULO 16°.</w:t>
      </w:r>
      <w:r w:rsidR="005D5FBC">
        <w:rPr>
          <w:b/>
          <w:sz w:val="26"/>
          <w:szCs w:val="26"/>
        </w:rPr>
        <w:t>-</w:t>
      </w:r>
      <w:r w:rsidRPr="00BB12E6">
        <w:rPr>
          <w:rStyle w:val="Textoennegrita"/>
          <w:sz w:val="26"/>
          <w:szCs w:val="26"/>
        </w:rPr>
        <w:t xml:space="preserve"> </w:t>
      </w:r>
      <w:r w:rsidRPr="00BB12E6">
        <w:rPr>
          <w:rStyle w:val="Textoennegrita"/>
          <w:b w:val="0"/>
          <w:bCs w:val="0"/>
          <w:sz w:val="26"/>
          <w:szCs w:val="26"/>
        </w:rPr>
        <w:t xml:space="preserve">En los casos de aquellos contribuyentes y/o responsables cuyas deudas se encontraren sometidas a gestión de cobros extrajudicial, juicio de ejecución fiscal, o en procedimiento administrativo-tributario o contencioso-administrativo, el acogimiento al régimen establecido por el presente, implicará el allanamiento incondicional, así como la renuncia y desistimiento a toda acción y derecho invocado o que pudiere invocar en tales procesos, incluso el derecho de repetición y procederá en cualquier etapa o instancia administrativa o judicial, según corresponda. </w:t>
      </w:r>
    </w:p>
    <w:p w:rsidR="006967F4" w:rsidRPr="00BB12E6" w:rsidRDefault="006967F4" w:rsidP="00B863D9">
      <w:pPr>
        <w:jc w:val="both"/>
        <w:rPr>
          <w:rStyle w:val="Textoennegrita"/>
          <w:b w:val="0"/>
          <w:bCs w:val="0"/>
          <w:sz w:val="26"/>
          <w:szCs w:val="26"/>
        </w:rPr>
      </w:pPr>
      <w:r w:rsidRPr="00BB12E6">
        <w:rPr>
          <w:rStyle w:val="Textoennegrita"/>
          <w:b w:val="0"/>
          <w:bCs w:val="0"/>
          <w:sz w:val="26"/>
          <w:szCs w:val="26"/>
        </w:rPr>
        <w:t xml:space="preserve">Asimismo, el acogimiento al régimen establecido por el presente implicará el allanamiento a asumir el pago de las costas y gastos causídicos totales del juicio. </w:t>
      </w:r>
    </w:p>
    <w:p w:rsidR="006967F4" w:rsidRPr="00BB12E6" w:rsidRDefault="006967F4" w:rsidP="00940BE9">
      <w:pPr>
        <w:spacing w:after="240"/>
        <w:jc w:val="both"/>
        <w:rPr>
          <w:rStyle w:val="Textoennegrita"/>
          <w:b w:val="0"/>
          <w:bCs w:val="0"/>
          <w:sz w:val="26"/>
          <w:szCs w:val="26"/>
        </w:rPr>
      </w:pPr>
      <w:r w:rsidRPr="00BB12E6">
        <w:rPr>
          <w:rStyle w:val="Textoennegrita"/>
          <w:b w:val="0"/>
          <w:bCs w:val="0"/>
          <w:sz w:val="26"/>
          <w:szCs w:val="26"/>
        </w:rPr>
        <w:t>En los procesos que exista regulación judicial firme el procurador deberá otorgar al contribuyente una autorización en la que conste que los honorarios han sido pactados o cancelados, sin la cual no se podrá acceder a los beneficios de la presente Ordenanza.</w:t>
      </w:r>
    </w:p>
    <w:p w:rsidR="006967F4" w:rsidRPr="00BB12E6" w:rsidRDefault="006967F4" w:rsidP="00940BE9">
      <w:pPr>
        <w:jc w:val="both"/>
        <w:rPr>
          <w:rStyle w:val="Textoennegrita"/>
          <w:b w:val="0"/>
          <w:bCs w:val="0"/>
          <w:sz w:val="26"/>
          <w:szCs w:val="26"/>
        </w:rPr>
      </w:pPr>
      <w:r w:rsidRPr="00BB12E6">
        <w:rPr>
          <w:b/>
          <w:bCs/>
          <w:sz w:val="26"/>
          <w:szCs w:val="26"/>
        </w:rPr>
        <w:t>ARTÍCULO 17</w:t>
      </w:r>
      <w:r w:rsidR="005D5FBC">
        <w:rPr>
          <w:rStyle w:val="Textoennegrita"/>
          <w:b w:val="0"/>
          <w:bCs w:val="0"/>
          <w:sz w:val="26"/>
          <w:szCs w:val="26"/>
        </w:rPr>
        <w:t>°.</w:t>
      </w:r>
      <w:r w:rsidR="005D5FBC" w:rsidRPr="005D5FBC">
        <w:rPr>
          <w:rStyle w:val="Textoennegrita"/>
          <w:bCs w:val="0"/>
          <w:sz w:val="26"/>
          <w:szCs w:val="26"/>
        </w:rPr>
        <w:t>-</w:t>
      </w:r>
      <w:r w:rsidRPr="00BB12E6">
        <w:rPr>
          <w:rStyle w:val="Textoennegrita"/>
          <w:b w:val="0"/>
          <w:bCs w:val="0"/>
          <w:sz w:val="26"/>
          <w:szCs w:val="26"/>
        </w:rPr>
        <w:t xml:space="preserve"> Para el caso de deudas que se encuentren en apremio fiscal, a los fines de determinar su inclusión en los alcances del presente régimen, se deberán considerar las fechas en las que operaron los vencimientos de las deudas que dieron origen al citado apremio.</w:t>
      </w:r>
    </w:p>
    <w:bookmarkEnd w:id="0"/>
    <w:p w:rsidR="006967F4" w:rsidRPr="00BB12E6" w:rsidRDefault="006967F4" w:rsidP="00940BE9">
      <w:pPr>
        <w:spacing w:after="240"/>
        <w:jc w:val="both"/>
        <w:rPr>
          <w:rStyle w:val="Textoennegrita"/>
          <w:b w:val="0"/>
          <w:bCs w:val="0"/>
          <w:sz w:val="26"/>
          <w:szCs w:val="26"/>
        </w:rPr>
      </w:pPr>
      <w:r w:rsidRPr="00BB12E6">
        <w:rPr>
          <w:rStyle w:val="Textoennegrita"/>
          <w:b w:val="0"/>
          <w:bCs w:val="0"/>
          <w:sz w:val="26"/>
          <w:szCs w:val="26"/>
        </w:rPr>
        <w:t xml:space="preserve">La vigencia del presente no interrumpe los plazos ni los procesos de intimación y/o cobro por vía de apremio. </w:t>
      </w:r>
    </w:p>
    <w:p w:rsidR="006967F4" w:rsidRPr="00BB12E6" w:rsidRDefault="005D5FBC" w:rsidP="00940BE9">
      <w:pPr>
        <w:spacing w:after="240"/>
        <w:jc w:val="both"/>
        <w:rPr>
          <w:sz w:val="26"/>
          <w:szCs w:val="26"/>
        </w:rPr>
      </w:pPr>
      <w:r>
        <w:rPr>
          <w:b/>
          <w:bCs/>
          <w:sz w:val="26"/>
          <w:szCs w:val="26"/>
        </w:rPr>
        <w:lastRenderedPageBreak/>
        <w:t>ARTÍCULO 18°.-</w:t>
      </w:r>
      <w:r w:rsidR="006967F4" w:rsidRPr="00BB12E6">
        <w:rPr>
          <w:rStyle w:val="Textoennegrita"/>
          <w:b w:val="0"/>
          <w:bCs w:val="0"/>
          <w:sz w:val="26"/>
          <w:szCs w:val="26"/>
        </w:rPr>
        <w:t xml:space="preserve"> Instruyese al personal de la Dirección de Rentas para que ponga a disposición de los contribuyentes y/o responsables que concurran a regularizar sus deudas, un instructivo donde puedan informarse de las normas de esta ordenanza, en todo lo que respecta a las acciones a cargo de la procuración fiscal.</w:t>
      </w:r>
    </w:p>
    <w:p w:rsidR="006967F4" w:rsidRPr="00BB12E6" w:rsidRDefault="006967F4" w:rsidP="00B863D9">
      <w:pPr>
        <w:pStyle w:val="Ttulo1"/>
        <w:jc w:val="center"/>
        <w:rPr>
          <w:sz w:val="26"/>
          <w:szCs w:val="26"/>
        </w:rPr>
      </w:pPr>
      <w:r w:rsidRPr="00BB12E6">
        <w:rPr>
          <w:sz w:val="26"/>
          <w:szCs w:val="26"/>
        </w:rPr>
        <w:t>CADUCIDAD DE LOS BENEFICIOS DEL PRESENTE RÉGIMEN</w:t>
      </w:r>
    </w:p>
    <w:p w:rsidR="00B863D9" w:rsidRPr="00B863D9" w:rsidRDefault="00B863D9" w:rsidP="00940BE9">
      <w:pPr>
        <w:jc w:val="both"/>
        <w:rPr>
          <w:b/>
          <w:bCs/>
          <w:sz w:val="16"/>
          <w:szCs w:val="16"/>
        </w:rPr>
      </w:pPr>
    </w:p>
    <w:p w:rsidR="006967F4" w:rsidRPr="00BB12E6" w:rsidRDefault="005D5FBC" w:rsidP="00940BE9">
      <w:pPr>
        <w:jc w:val="both"/>
        <w:rPr>
          <w:sz w:val="26"/>
          <w:szCs w:val="26"/>
        </w:rPr>
      </w:pPr>
      <w:r>
        <w:rPr>
          <w:b/>
          <w:bCs/>
          <w:sz w:val="26"/>
          <w:szCs w:val="26"/>
        </w:rPr>
        <w:t>ARTÍCULO 19°.</w:t>
      </w:r>
      <w:r w:rsidR="006967F4" w:rsidRPr="00BB12E6">
        <w:rPr>
          <w:b/>
          <w:bCs/>
          <w:sz w:val="26"/>
          <w:szCs w:val="26"/>
        </w:rPr>
        <w:t>-</w:t>
      </w:r>
      <w:r w:rsidR="006967F4" w:rsidRPr="00BB12E6">
        <w:rPr>
          <w:sz w:val="26"/>
          <w:szCs w:val="26"/>
        </w:rPr>
        <w:t xml:space="preserve"> La falta de pago de dos (2) cuotas consecutivas o alternadas producirá automáticamente y de pleno derecho la caducidad del plan y la pérdida de todos los beneficios previstos en la presente ordenanza, quedando expedita la vía de ejecución fiscal por el saldo impago más los accesorios que correspondan conforme la normativa vigente. </w:t>
      </w:r>
    </w:p>
    <w:p w:rsidR="00B863D9" w:rsidRDefault="00B863D9" w:rsidP="00B863D9">
      <w:pPr>
        <w:pStyle w:val="Ttulo1"/>
        <w:jc w:val="center"/>
        <w:rPr>
          <w:sz w:val="26"/>
          <w:szCs w:val="26"/>
        </w:rPr>
      </w:pPr>
    </w:p>
    <w:p w:rsidR="00B863D9" w:rsidRDefault="006967F4" w:rsidP="00B863D9">
      <w:pPr>
        <w:pStyle w:val="Ttulo1"/>
        <w:jc w:val="center"/>
        <w:rPr>
          <w:sz w:val="26"/>
          <w:szCs w:val="26"/>
        </w:rPr>
      </w:pPr>
      <w:r w:rsidRPr="00BB12E6">
        <w:rPr>
          <w:sz w:val="26"/>
          <w:szCs w:val="26"/>
        </w:rPr>
        <w:t>EXCLUSIONES</w:t>
      </w:r>
    </w:p>
    <w:p w:rsidR="00B863D9" w:rsidRPr="00B863D9" w:rsidRDefault="00B863D9" w:rsidP="00B863D9">
      <w:pPr>
        <w:pStyle w:val="Ttulo1"/>
        <w:rPr>
          <w:sz w:val="16"/>
          <w:szCs w:val="16"/>
        </w:rPr>
      </w:pPr>
    </w:p>
    <w:p w:rsidR="006967F4" w:rsidRPr="00BB12E6" w:rsidRDefault="005D5FBC" w:rsidP="00B863D9">
      <w:pPr>
        <w:pStyle w:val="Ttulo1"/>
        <w:rPr>
          <w:sz w:val="26"/>
          <w:szCs w:val="26"/>
        </w:rPr>
      </w:pPr>
      <w:r>
        <w:rPr>
          <w:sz w:val="26"/>
          <w:szCs w:val="26"/>
        </w:rPr>
        <w:t>ARTÍCULO 20°.</w:t>
      </w:r>
      <w:r w:rsidR="006967F4" w:rsidRPr="00BB12E6">
        <w:rPr>
          <w:sz w:val="26"/>
          <w:szCs w:val="26"/>
        </w:rPr>
        <w:t xml:space="preserve">- </w:t>
      </w:r>
      <w:r w:rsidR="006967F4" w:rsidRPr="00B863D9">
        <w:rPr>
          <w:b w:val="0"/>
          <w:sz w:val="26"/>
          <w:szCs w:val="26"/>
        </w:rPr>
        <w:t>La presente ordenanza no será de aplicación para la cancelación de obligaciones y sus accesorios que adeuden el Estado Nacional, el Estado Provincial y sus respectivos organismos descentralizados.</w:t>
      </w:r>
      <w:r w:rsidR="006967F4" w:rsidRPr="00BB12E6">
        <w:rPr>
          <w:sz w:val="26"/>
          <w:szCs w:val="26"/>
        </w:rPr>
        <w:t xml:space="preserve"> </w:t>
      </w:r>
    </w:p>
    <w:p w:rsidR="006967F4" w:rsidRPr="00BB12E6" w:rsidRDefault="006967F4" w:rsidP="00940BE9">
      <w:pPr>
        <w:spacing w:before="100" w:beforeAutospacing="1" w:after="100" w:afterAutospacing="1"/>
        <w:jc w:val="both"/>
        <w:rPr>
          <w:sz w:val="26"/>
          <w:szCs w:val="26"/>
        </w:rPr>
      </w:pPr>
      <w:r w:rsidRPr="00BB12E6">
        <w:rPr>
          <w:b/>
          <w:bCs/>
          <w:sz w:val="26"/>
          <w:szCs w:val="26"/>
        </w:rPr>
        <w:t>ARTÍCULO 21°.</w:t>
      </w:r>
      <w:r w:rsidR="005D5FBC">
        <w:rPr>
          <w:b/>
          <w:bCs/>
          <w:sz w:val="26"/>
          <w:szCs w:val="26"/>
        </w:rPr>
        <w:t>-</w:t>
      </w:r>
      <w:r w:rsidRPr="00BB12E6">
        <w:rPr>
          <w:sz w:val="26"/>
          <w:szCs w:val="26"/>
        </w:rPr>
        <w:t xml:space="preserve"> Los Agentes de Retención, Percepción y/o Recaudación no podrán acceder a los beneficios previstos en el presente régimen en relación a los gravámenes retenidos, percibidos o recaudados que no hubieren sido ingresados al fisco municipal. -</w:t>
      </w:r>
    </w:p>
    <w:p w:rsidR="006967F4" w:rsidRPr="00BB12E6" w:rsidRDefault="006967F4" w:rsidP="00B863D9">
      <w:pPr>
        <w:pStyle w:val="Ttulo1"/>
        <w:jc w:val="center"/>
        <w:rPr>
          <w:sz w:val="26"/>
          <w:szCs w:val="26"/>
        </w:rPr>
      </w:pPr>
      <w:r w:rsidRPr="00BB12E6">
        <w:rPr>
          <w:sz w:val="26"/>
          <w:szCs w:val="26"/>
        </w:rPr>
        <w:t>DISPOSICIONES ADICIONALES</w:t>
      </w:r>
    </w:p>
    <w:p w:rsidR="00B863D9" w:rsidRPr="00B863D9" w:rsidRDefault="00B863D9" w:rsidP="00940BE9">
      <w:pPr>
        <w:jc w:val="both"/>
        <w:rPr>
          <w:b/>
          <w:bCs/>
          <w:sz w:val="16"/>
          <w:szCs w:val="16"/>
        </w:rPr>
      </w:pPr>
    </w:p>
    <w:p w:rsidR="006967F4" w:rsidRPr="00BB12E6" w:rsidRDefault="005D5FBC" w:rsidP="00940BE9">
      <w:pPr>
        <w:jc w:val="both"/>
        <w:rPr>
          <w:sz w:val="26"/>
          <w:szCs w:val="26"/>
        </w:rPr>
      </w:pPr>
      <w:r>
        <w:rPr>
          <w:b/>
          <w:bCs/>
          <w:sz w:val="26"/>
          <w:szCs w:val="26"/>
        </w:rPr>
        <w:t>ARTÍCULO 22°.</w:t>
      </w:r>
      <w:r w:rsidR="006967F4" w:rsidRPr="00BB12E6">
        <w:rPr>
          <w:b/>
          <w:bCs/>
          <w:sz w:val="26"/>
          <w:szCs w:val="26"/>
        </w:rPr>
        <w:t>-</w:t>
      </w:r>
      <w:r w:rsidR="006967F4" w:rsidRPr="00BB12E6">
        <w:rPr>
          <w:sz w:val="26"/>
          <w:szCs w:val="26"/>
        </w:rPr>
        <w:t xml:space="preserve"> El acogimiento al </w:t>
      </w:r>
      <w:r w:rsidR="004E04FF" w:rsidRPr="00BB12E6">
        <w:rPr>
          <w:bCs/>
          <w:sz w:val="26"/>
          <w:szCs w:val="26"/>
          <w:lang w:val="es-US"/>
        </w:rPr>
        <w:t xml:space="preserve">“RÉGIMEN ESPECIAL y TRANSITORIO de REGULARIZACIÓN de TASAS MUNICIPALES: </w:t>
      </w:r>
      <w:r w:rsidR="004E04FF" w:rsidRPr="00BB12E6">
        <w:rPr>
          <w:b/>
          <w:bCs/>
          <w:sz w:val="26"/>
          <w:szCs w:val="26"/>
          <w:lang w:val="es-US"/>
        </w:rPr>
        <w:t>“FEDERACIÓN al DÍA”</w:t>
      </w:r>
      <w:r w:rsidR="004E04FF" w:rsidRPr="00BB12E6">
        <w:rPr>
          <w:bCs/>
          <w:sz w:val="26"/>
          <w:szCs w:val="26"/>
          <w:lang w:val="es-US"/>
        </w:rPr>
        <w:t>”</w:t>
      </w:r>
      <w:r w:rsidR="006967F4" w:rsidRPr="00BB12E6">
        <w:rPr>
          <w:sz w:val="26"/>
          <w:szCs w:val="26"/>
        </w:rPr>
        <w:t xml:space="preserve"> implica, respecto del tributo regularizado, el allanamiento expreso a la pretensión fiscal y la renuncia a toda acción o derecho que pudiere corresponder al contribuyente en relación a las obligaciones incluidas.</w:t>
      </w:r>
    </w:p>
    <w:p w:rsidR="006967F4" w:rsidRPr="00BB12E6" w:rsidRDefault="006967F4" w:rsidP="00940BE9">
      <w:pPr>
        <w:spacing w:after="240"/>
        <w:jc w:val="both"/>
        <w:rPr>
          <w:rStyle w:val="Textoennegrita"/>
          <w:b w:val="0"/>
          <w:bCs w:val="0"/>
          <w:sz w:val="26"/>
          <w:szCs w:val="26"/>
        </w:rPr>
      </w:pPr>
      <w:r w:rsidRPr="00BB12E6">
        <w:rPr>
          <w:rStyle w:val="Textoennegrita"/>
          <w:b w:val="0"/>
          <w:bCs w:val="0"/>
          <w:sz w:val="26"/>
          <w:szCs w:val="26"/>
        </w:rPr>
        <w:t xml:space="preserve">Dicho acogimiento tiene el carácter de declaración jurada e importa para los contribuyentes y/o responsables la asunción de las responsabilidades que les correspondan por el falseamiento de la información proporcionada. </w:t>
      </w:r>
    </w:p>
    <w:p w:rsidR="006967F4" w:rsidRPr="00BB12E6" w:rsidRDefault="005D5FBC" w:rsidP="00940BE9">
      <w:pPr>
        <w:spacing w:before="100" w:beforeAutospacing="1" w:after="100" w:afterAutospacing="1"/>
        <w:jc w:val="both"/>
        <w:rPr>
          <w:sz w:val="26"/>
          <w:szCs w:val="26"/>
        </w:rPr>
      </w:pPr>
      <w:r>
        <w:rPr>
          <w:b/>
          <w:bCs/>
          <w:sz w:val="26"/>
          <w:szCs w:val="26"/>
        </w:rPr>
        <w:t>ARTÍCULO 23°.</w:t>
      </w:r>
      <w:r w:rsidR="006967F4" w:rsidRPr="00BB12E6">
        <w:rPr>
          <w:b/>
          <w:bCs/>
          <w:sz w:val="26"/>
          <w:szCs w:val="26"/>
        </w:rPr>
        <w:t>-</w:t>
      </w:r>
      <w:r w:rsidR="006967F4" w:rsidRPr="00BB12E6">
        <w:rPr>
          <w:sz w:val="26"/>
          <w:szCs w:val="26"/>
        </w:rPr>
        <w:t xml:space="preserve"> Las obligaciones exteriorizadas en el marco del presente régimen podrán ser ejecutadas judicialmente en caso de incumplimiento. Las sumas que, con anterioridad a la entrada en vigencia de la presente ordenanza, hubieren sido ingresadas en concepto de intereses y multas no estarán sujetas a reintegro ni repetición. Sólo podrán ser materia de corrección y repetición las obligaciones fiscales declaradas en exceso por evidente error de cálculo, constatable en el propio instrumento de acogimiento. –</w:t>
      </w:r>
    </w:p>
    <w:p w:rsidR="006967F4" w:rsidRPr="00BB12E6" w:rsidRDefault="005D5FBC" w:rsidP="00940BE9">
      <w:pPr>
        <w:spacing w:after="240"/>
        <w:jc w:val="both"/>
        <w:rPr>
          <w:b/>
          <w:bCs/>
          <w:sz w:val="26"/>
          <w:szCs w:val="26"/>
        </w:rPr>
      </w:pPr>
      <w:r>
        <w:rPr>
          <w:b/>
          <w:sz w:val="26"/>
          <w:szCs w:val="26"/>
        </w:rPr>
        <w:t>ARTÍCULO 24°.-</w:t>
      </w:r>
      <w:r w:rsidR="006967F4" w:rsidRPr="00BB12E6">
        <w:rPr>
          <w:sz w:val="26"/>
          <w:szCs w:val="26"/>
        </w:rPr>
        <w:t xml:space="preserve">  Establécese que, a los fines del presente régimen, se considerarán comprendidos todos los conceptos accesorios, adicionales y/o fondos de afectación específica </w:t>
      </w:r>
      <w:r w:rsidR="006967F4" w:rsidRPr="00BB12E6">
        <w:rPr>
          <w:sz w:val="26"/>
          <w:szCs w:val="26"/>
        </w:rPr>
        <w:lastRenderedPageBreak/>
        <w:t>que integren la determinación de las tasas mencionadas, incluyendo el Fondo Municipal de Infraestructura previsto en el Artículo 207º del Código Tributario Municipal y/o normativa que lo reglamente.</w:t>
      </w:r>
    </w:p>
    <w:p w:rsidR="006967F4" w:rsidRPr="00BB12E6" w:rsidRDefault="006967F4" w:rsidP="00940BE9">
      <w:pPr>
        <w:spacing w:before="100" w:beforeAutospacing="1" w:after="100" w:afterAutospacing="1"/>
        <w:jc w:val="both"/>
        <w:rPr>
          <w:b/>
          <w:bCs/>
          <w:sz w:val="26"/>
          <w:szCs w:val="26"/>
        </w:rPr>
      </w:pPr>
      <w:r w:rsidRPr="00BB12E6">
        <w:rPr>
          <w:b/>
          <w:bCs/>
          <w:sz w:val="26"/>
          <w:szCs w:val="26"/>
        </w:rPr>
        <w:t>ARTÍCULO 25°.</w:t>
      </w:r>
      <w:r w:rsidRPr="005D5FBC">
        <w:rPr>
          <w:b/>
          <w:sz w:val="26"/>
          <w:szCs w:val="26"/>
        </w:rPr>
        <w:t>-</w:t>
      </w:r>
      <w:r w:rsidRPr="00BB12E6">
        <w:rPr>
          <w:sz w:val="26"/>
          <w:szCs w:val="26"/>
        </w:rPr>
        <w:t xml:space="preserve"> La Secretaría de Gobierno y Hacienda reglamentará el régimen establecido en la presente y dictará las normas complementarias que resulten necesarias </w:t>
      </w:r>
      <w:r w:rsidRPr="00BB12E6">
        <w:rPr>
          <w:rStyle w:val="Textoennegrita"/>
          <w:b w:val="0"/>
          <w:bCs w:val="0"/>
          <w:sz w:val="26"/>
          <w:szCs w:val="26"/>
        </w:rPr>
        <w:t>a los efectos de la aplicación del mismo</w:t>
      </w:r>
      <w:r w:rsidRPr="00BB12E6">
        <w:rPr>
          <w:b/>
          <w:bCs/>
          <w:sz w:val="26"/>
          <w:szCs w:val="26"/>
        </w:rPr>
        <w:t>. -</w:t>
      </w:r>
    </w:p>
    <w:p w:rsidR="00C604E2" w:rsidRPr="00BB12E6" w:rsidRDefault="006967F4" w:rsidP="004E04FF">
      <w:pPr>
        <w:spacing w:after="240"/>
        <w:jc w:val="both"/>
        <w:rPr>
          <w:bCs/>
          <w:sz w:val="26"/>
          <w:szCs w:val="26"/>
          <w:lang w:val="es-ES_tradnl"/>
        </w:rPr>
      </w:pPr>
      <w:r w:rsidRPr="00BB12E6">
        <w:rPr>
          <w:b/>
          <w:bCs/>
          <w:sz w:val="26"/>
          <w:szCs w:val="26"/>
        </w:rPr>
        <w:t>ARTÍCULO 26°.-</w:t>
      </w:r>
      <w:r w:rsidRPr="00BB12E6">
        <w:rPr>
          <w:sz w:val="26"/>
          <w:szCs w:val="26"/>
        </w:rPr>
        <w:t xml:space="preserve"> </w:t>
      </w:r>
      <w:r w:rsidR="00D80631" w:rsidRPr="00BB12E6">
        <w:rPr>
          <w:bCs/>
          <w:kern w:val="36"/>
          <w:sz w:val="26"/>
          <w:szCs w:val="26"/>
          <w:lang w:eastAsia="es-AR"/>
        </w:rPr>
        <w:t>Regístrese, comuníquese y archívese</w:t>
      </w:r>
      <w:r w:rsidR="00D80631" w:rsidRPr="00BB12E6">
        <w:rPr>
          <w:b/>
          <w:bCs/>
          <w:kern w:val="36"/>
          <w:sz w:val="26"/>
          <w:szCs w:val="26"/>
          <w:lang w:eastAsia="es-AR"/>
        </w:rPr>
        <w:t>.-</w:t>
      </w:r>
    </w:p>
    <w:sectPr w:rsidR="00C604E2" w:rsidRPr="00BB12E6"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DF5" w:rsidRDefault="00151DF5">
      <w:r>
        <w:separator/>
      </w:r>
    </w:p>
  </w:endnote>
  <w:endnote w:type="continuationSeparator" w:id="1">
    <w:p w:rsidR="00151DF5" w:rsidRDefault="00151D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DF5" w:rsidRDefault="00151DF5">
      <w:r>
        <w:separator/>
      </w:r>
    </w:p>
  </w:footnote>
  <w:footnote w:type="continuationSeparator" w:id="1">
    <w:p w:rsidR="00151DF5" w:rsidRDefault="00151D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B536A6"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B536A6"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8131A9">
      <w:rPr>
        <w:rStyle w:val="Nmerodepgina"/>
        <w:noProof/>
      </w:rPr>
      <w:t>- 8 -</w:t>
    </w:r>
    <w:r>
      <w:rPr>
        <w:rStyle w:val="Nmerodepgina"/>
      </w:rPr>
      <w:fldChar w:fldCharType="end"/>
    </w:r>
  </w:p>
  <w:p w:rsidR="00813911" w:rsidRPr="00DE1BEF" w:rsidRDefault="00813911" w:rsidP="00BC109D">
    <w:pPr>
      <w:jc w:val="center"/>
      <w:rPr>
        <w:sz w:val="6"/>
        <w:szCs w:val="6"/>
      </w:rPr>
    </w:pPr>
  </w:p>
  <w:p w:rsidR="00813911" w:rsidRPr="00DD133C" w:rsidRDefault="00B536A6" w:rsidP="002278E9">
    <w:pPr>
      <w:rPr>
        <w:b/>
        <w:sz w:val="28"/>
        <w:szCs w:val="28"/>
      </w:rPr>
    </w:pPr>
    <w:r w:rsidRPr="00B536A6">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w:t>
    </w:r>
    <w:r w:rsidR="00451B9A">
      <w:rPr>
        <w:b/>
        <w:sz w:val="28"/>
        <w:szCs w:val="28"/>
      </w:rPr>
      <w:t>2</w:t>
    </w:r>
    <w:r w:rsidR="00C870B8">
      <w:rPr>
        <w:b/>
        <w:sz w:val="28"/>
        <w:szCs w:val="28"/>
      </w:rPr>
      <w:t>5</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49A6"/>
    <w:multiLevelType w:val="hybridMultilevel"/>
    <w:tmpl w:val="6E647C6C"/>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452D8C"/>
    <w:multiLevelType w:val="hybridMultilevel"/>
    <w:tmpl w:val="07BE4696"/>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04C5C74"/>
    <w:multiLevelType w:val="hybridMultilevel"/>
    <w:tmpl w:val="3CF4D84A"/>
    <w:lvl w:ilvl="0" w:tplc="78F8630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2B00DBC"/>
    <w:multiLevelType w:val="hybridMultilevel"/>
    <w:tmpl w:val="E3EC934C"/>
    <w:lvl w:ilvl="0" w:tplc="405A39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9032B26"/>
    <w:multiLevelType w:val="multilevel"/>
    <w:tmpl w:val="2F2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C65663E"/>
    <w:multiLevelType w:val="hybridMultilevel"/>
    <w:tmpl w:val="BFF007E0"/>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nsid w:val="2E471C13"/>
    <w:multiLevelType w:val="multilevel"/>
    <w:tmpl w:val="59B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6B65"/>
    <w:multiLevelType w:val="hybridMultilevel"/>
    <w:tmpl w:val="A36C1358"/>
    <w:lvl w:ilvl="0" w:tplc="328EF8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B717D9"/>
    <w:multiLevelType w:val="multilevel"/>
    <w:tmpl w:val="045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15">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6">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7">
    <w:nsid w:val="56827537"/>
    <w:multiLevelType w:val="hybridMultilevel"/>
    <w:tmpl w:val="041034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6A36B3C"/>
    <w:multiLevelType w:val="hybridMultilevel"/>
    <w:tmpl w:val="9B766622"/>
    <w:lvl w:ilvl="0" w:tplc="AF22354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7841E89"/>
    <w:multiLevelType w:val="multilevel"/>
    <w:tmpl w:val="5A0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21">
    <w:nsid w:val="5867225F"/>
    <w:multiLevelType w:val="multilevel"/>
    <w:tmpl w:val="89E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A5D6488"/>
    <w:multiLevelType w:val="hybridMultilevel"/>
    <w:tmpl w:val="6268C93A"/>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67DB1410"/>
    <w:multiLevelType w:val="hybridMultilevel"/>
    <w:tmpl w:val="30F22648"/>
    <w:lvl w:ilvl="0" w:tplc="F70AF668">
      <w:start w:val="1"/>
      <w:numFmt w:val="upperLetter"/>
      <w:lvlText w:val="%1)"/>
      <w:lvlJc w:val="left"/>
      <w:pPr>
        <w:ind w:left="1070" w:hanging="360"/>
      </w:pPr>
      <w:rPr>
        <w:rFonts w:hint="default"/>
        <w:b/>
        <w:sz w:val="22"/>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26">
    <w:nsid w:val="68704D70"/>
    <w:multiLevelType w:val="hybridMultilevel"/>
    <w:tmpl w:val="91F29A9C"/>
    <w:lvl w:ilvl="0" w:tplc="E4902276">
      <w:start w:val="1"/>
      <w:numFmt w:val="upperLetter"/>
      <w:lvlText w:val="%1)"/>
      <w:lvlJc w:val="left"/>
      <w:pPr>
        <w:ind w:left="720" w:hanging="360"/>
      </w:pPr>
      <w:rPr>
        <w:rFonts w:hint="default"/>
        <w:b/>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24"/>
  </w:num>
  <w:num w:numId="2">
    <w:abstractNumId w:val="7"/>
  </w:num>
  <w:num w:numId="3">
    <w:abstractNumId w:val="15"/>
  </w:num>
  <w:num w:numId="4">
    <w:abstractNumId w:val="14"/>
  </w:num>
  <w:num w:numId="5">
    <w:abstractNumId w:val="27"/>
  </w:num>
  <w:num w:numId="6">
    <w:abstractNumId w:val="20"/>
  </w:num>
  <w:num w:numId="7">
    <w:abstractNumId w:val="1"/>
  </w:num>
  <w:num w:numId="8">
    <w:abstractNumId w:val="3"/>
  </w:num>
  <w:num w:numId="9">
    <w:abstractNumId w:val="9"/>
  </w:num>
  <w:num w:numId="10">
    <w:abstractNumId w:val="22"/>
  </w:num>
  <w:num w:numId="11">
    <w:abstractNumId w:val="8"/>
  </w:num>
  <w:num w:numId="12">
    <w:abstractNumId w:val="16"/>
  </w:num>
  <w:num w:numId="13">
    <w:abstractNumId w:val="19"/>
  </w:num>
  <w:num w:numId="14">
    <w:abstractNumId w:val="6"/>
  </w:num>
  <w:num w:numId="15">
    <w:abstractNumId w:val="13"/>
  </w:num>
  <w:num w:numId="16">
    <w:abstractNumId w:val="21"/>
  </w:num>
  <w:num w:numId="17">
    <w:abstractNumId w:val="11"/>
  </w:num>
  <w:num w:numId="18">
    <w:abstractNumId w:val="17"/>
  </w:num>
  <w:num w:numId="19">
    <w:abstractNumId w:val="5"/>
  </w:num>
  <w:num w:numId="20">
    <w:abstractNumId w:val="10"/>
  </w:num>
  <w:num w:numId="21">
    <w:abstractNumId w:val="23"/>
  </w:num>
  <w:num w:numId="22">
    <w:abstractNumId w:val="12"/>
  </w:num>
  <w:num w:numId="23">
    <w:abstractNumId w:val="25"/>
  </w:num>
  <w:num w:numId="24">
    <w:abstractNumId w:val="26"/>
  </w:num>
  <w:num w:numId="25">
    <w:abstractNumId w:val="4"/>
  </w:num>
  <w:num w:numId="26">
    <w:abstractNumId w:val="2"/>
  </w:num>
  <w:num w:numId="27">
    <w:abstractNumId w:val="0"/>
  </w:num>
  <w:num w:numId="28">
    <w:abstractNumId w:val="1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57698"/>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0010"/>
    <w:rsid w:val="00021C02"/>
    <w:rsid w:val="00023A4B"/>
    <w:rsid w:val="0002481D"/>
    <w:rsid w:val="00024ACB"/>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079"/>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3A94"/>
    <w:rsid w:val="001040B8"/>
    <w:rsid w:val="00105C46"/>
    <w:rsid w:val="00106888"/>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62"/>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1DF5"/>
    <w:rsid w:val="0015210F"/>
    <w:rsid w:val="00154353"/>
    <w:rsid w:val="00155300"/>
    <w:rsid w:val="00155956"/>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5ACA"/>
    <w:rsid w:val="00196340"/>
    <w:rsid w:val="00196ED1"/>
    <w:rsid w:val="0019732A"/>
    <w:rsid w:val="00197733"/>
    <w:rsid w:val="00197E4F"/>
    <w:rsid w:val="001A114C"/>
    <w:rsid w:val="001A5585"/>
    <w:rsid w:val="001A61C1"/>
    <w:rsid w:val="001A6659"/>
    <w:rsid w:val="001B1B87"/>
    <w:rsid w:val="001B235A"/>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5C84"/>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25A3"/>
    <w:rsid w:val="0027616F"/>
    <w:rsid w:val="00276819"/>
    <w:rsid w:val="002773D7"/>
    <w:rsid w:val="00280B2E"/>
    <w:rsid w:val="002832F8"/>
    <w:rsid w:val="00291C4A"/>
    <w:rsid w:val="00293066"/>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20D8"/>
    <w:rsid w:val="002C384D"/>
    <w:rsid w:val="002C497C"/>
    <w:rsid w:val="002C4FF9"/>
    <w:rsid w:val="002D12F5"/>
    <w:rsid w:val="002D40B6"/>
    <w:rsid w:val="002D714A"/>
    <w:rsid w:val="002D7F52"/>
    <w:rsid w:val="002E0E6A"/>
    <w:rsid w:val="002E1F92"/>
    <w:rsid w:val="002E2CE3"/>
    <w:rsid w:val="002E3D2F"/>
    <w:rsid w:val="002E5F06"/>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9B4"/>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3993"/>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3F6EC8"/>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1B9A"/>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149E"/>
    <w:rsid w:val="004B3164"/>
    <w:rsid w:val="004B4113"/>
    <w:rsid w:val="004B5D5C"/>
    <w:rsid w:val="004B76AD"/>
    <w:rsid w:val="004C02A8"/>
    <w:rsid w:val="004C0FF4"/>
    <w:rsid w:val="004C35F6"/>
    <w:rsid w:val="004C44E5"/>
    <w:rsid w:val="004C6421"/>
    <w:rsid w:val="004C7AD3"/>
    <w:rsid w:val="004D06BF"/>
    <w:rsid w:val="004D0909"/>
    <w:rsid w:val="004D10C0"/>
    <w:rsid w:val="004D1DEA"/>
    <w:rsid w:val="004D3BE2"/>
    <w:rsid w:val="004D462C"/>
    <w:rsid w:val="004D4C46"/>
    <w:rsid w:val="004D5441"/>
    <w:rsid w:val="004D5C6D"/>
    <w:rsid w:val="004D7802"/>
    <w:rsid w:val="004D7BB3"/>
    <w:rsid w:val="004D7C90"/>
    <w:rsid w:val="004D7E5C"/>
    <w:rsid w:val="004E04FF"/>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0F75"/>
    <w:rsid w:val="004F2304"/>
    <w:rsid w:val="004F2699"/>
    <w:rsid w:val="004F3138"/>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4F5"/>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1893"/>
    <w:rsid w:val="005C3476"/>
    <w:rsid w:val="005C39D9"/>
    <w:rsid w:val="005C4E1B"/>
    <w:rsid w:val="005C65B2"/>
    <w:rsid w:val="005C7767"/>
    <w:rsid w:val="005C78A2"/>
    <w:rsid w:val="005D0E59"/>
    <w:rsid w:val="005D188F"/>
    <w:rsid w:val="005D1E4C"/>
    <w:rsid w:val="005D3296"/>
    <w:rsid w:val="005D369C"/>
    <w:rsid w:val="005D5FB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67F4"/>
    <w:rsid w:val="00697417"/>
    <w:rsid w:val="006A0DBF"/>
    <w:rsid w:val="006A0EFF"/>
    <w:rsid w:val="006A2292"/>
    <w:rsid w:val="006A3D3C"/>
    <w:rsid w:val="006A3EB7"/>
    <w:rsid w:val="006A55AD"/>
    <w:rsid w:val="006A737D"/>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4D0E"/>
    <w:rsid w:val="006F53AF"/>
    <w:rsid w:val="006F6E60"/>
    <w:rsid w:val="006F7DC5"/>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6230"/>
    <w:rsid w:val="00767B6D"/>
    <w:rsid w:val="00767CBA"/>
    <w:rsid w:val="00770776"/>
    <w:rsid w:val="007708C1"/>
    <w:rsid w:val="00772AE9"/>
    <w:rsid w:val="00773037"/>
    <w:rsid w:val="00773B9F"/>
    <w:rsid w:val="007741CA"/>
    <w:rsid w:val="00777976"/>
    <w:rsid w:val="00780B5E"/>
    <w:rsid w:val="00782FD7"/>
    <w:rsid w:val="007833DB"/>
    <w:rsid w:val="007839C8"/>
    <w:rsid w:val="007844E6"/>
    <w:rsid w:val="0078609B"/>
    <w:rsid w:val="007861F6"/>
    <w:rsid w:val="00786969"/>
    <w:rsid w:val="0078720E"/>
    <w:rsid w:val="00791315"/>
    <w:rsid w:val="00793D96"/>
    <w:rsid w:val="007952A1"/>
    <w:rsid w:val="00795A68"/>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1504"/>
    <w:rsid w:val="0080273F"/>
    <w:rsid w:val="00803D0B"/>
    <w:rsid w:val="008043BC"/>
    <w:rsid w:val="0080449E"/>
    <w:rsid w:val="0080590F"/>
    <w:rsid w:val="008069BF"/>
    <w:rsid w:val="008077AC"/>
    <w:rsid w:val="00811E45"/>
    <w:rsid w:val="00811E72"/>
    <w:rsid w:val="008131A9"/>
    <w:rsid w:val="00813911"/>
    <w:rsid w:val="008171FC"/>
    <w:rsid w:val="00820174"/>
    <w:rsid w:val="00821D82"/>
    <w:rsid w:val="00823845"/>
    <w:rsid w:val="00826256"/>
    <w:rsid w:val="0083042D"/>
    <w:rsid w:val="00830C9C"/>
    <w:rsid w:val="00831575"/>
    <w:rsid w:val="00831B4D"/>
    <w:rsid w:val="00831DA6"/>
    <w:rsid w:val="00831FAE"/>
    <w:rsid w:val="00834680"/>
    <w:rsid w:val="008356FF"/>
    <w:rsid w:val="00835729"/>
    <w:rsid w:val="00835882"/>
    <w:rsid w:val="00841054"/>
    <w:rsid w:val="00841462"/>
    <w:rsid w:val="00841475"/>
    <w:rsid w:val="00842AAB"/>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35F3"/>
    <w:rsid w:val="00865B79"/>
    <w:rsid w:val="0086612B"/>
    <w:rsid w:val="008662F7"/>
    <w:rsid w:val="008663F5"/>
    <w:rsid w:val="008673DE"/>
    <w:rsid w:val="00877127"/>
    <w:rsid w:val="00880286"/>
    <w:rsid w:val="0088156A"/>
    <w:rsid w:val="008820CB"/>
    <w:rsid w:val="008825EF"/>
    <w:rsid w:val="00884361"/>
    <w:rsid w:val="008849B8"/>
    <w:rsid w:val="00884A8A"/>
    <w:rsid w:val="0088542A"/>
    <w:rsid w:val="00885729"/>
    <w:rsid w:val="00886A1A"/>
    <w:rsid w:val="00886A5D"/>
    <w:rsid w:val="00887909"/>
    <w:rsid w:val="008901F9"/>
    <w:rsid w:val="00893B49"/>
    <w:rsid w:val="008950AD"/>
    <w:rsid w:val="008953DF"/>
    <w:rsid w:val="0089627A"/>
    <w:rsid w:val="00897FEA"/>
    <w:rsid w:val="008A3B45"/>
    <w:rsid w:val="008A4931"/>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1096"/>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414C"/>
    <w:rsid w:val="009057BF"/>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0BE9"/>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4F8"/>
    <w:rsid w:val="00980F04"/>
    <w:rsid w:val="009816C9"/>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284"/>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1A2"/>
    <w:rsid w:val="009F2C9B"/>
    <w:rsid w:val="009F2CC5"/>
    <w:rsid w:val="009F772D"/>
    <w:rsid w:val="00A00B7B"/>
    <w:rsid w:val="00A00F50"/>
    <w:rsid w:val="00A030CC"/>
    <w:rsid w:val="00A034D0"/>
    <w:rsid w:val="00A0388C"/>
    <w:rsid w:val="00A03C76"/>
    <w:rsid w:val="00A03E66"/>
    <w:rsid w:val="00A04254"/>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B62"/>
    <w:rsid w:val="00A46CAE"/>
    <w:rsid w:val="00A47A56"/>
    <w:rsid w:val="00A503ED"/>
    <w:rsid w:val="00A50602"/>
    <w:rsid w:val="00A50797"/>
    <w:rsid w:val="00A512FC"/>
    <w:rsid w:val="00A51937"/>
    <w:rsid w:val="00A51FE3"/>
    <w:rsid w:val="00A52CCC"/>
    <w:rsid w:val="00A532D0"/>
    <w:rsid w:val="00A54C5F"/>
    <w:rsid w:val="00A56A32"/>
    <w:rsid w:val="00A574C5"/>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1115"/>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07709"/>
    <w:rsid w:val="00B109FF"/>
    <w:rsid w:val="00B11343"/>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A35"/>
    <w:rsid w:val="00B4250D"/>
    <w:rsid w:val="00B43A83"/>
    <w:rsid w:val="00B43CA0"/>
    <w:rsid w:val="00B45987"/>
    <w:rsid w:val="00B45F9C"/>
    <w:rsid w:val="00B47818"/>
    <w:rsid w:val="00B509D7"/>
    <w:rsid w:val="00B50B9D"/>
    <w:rsid w:val="00B50F70"/>
    <w:rsid w:val="00B514D8"/>
    <w:rsid w:val="00B5269E"/>
    <w:rsid w:val="00B52D15"/>
    <w:rsid w:val="00B536A6"/>
    <w:rsid w:val="00B5421F"/>
    <w:rsid w:val="00B54743"/>
    <w:rsid w:val="00B5597F"/>
    <w:rsid w:val="00B55B37"/>
    <w:rsid w:val="00B572B3"/>
    <w:rsid w:val="00B60024"/>
    <w:rsid w:val="00B6095E"/>
    <w:rsid w:val="00B613D3"/>
    <w:rsid w:val="00B62384"/>
    <w:rsid w:val="00B64AC7"/>
    <w:rsid w:val="00B64EDE"/>
    <w:rsid w:val="00B6509D"/>
    <w:rsid w:val="00B65829"/>
    <w:rsid w:val="00B65DC6"/>
    <w:rsid w:val="00B65DFF"/>
    <w:rsid w:val="00B65E03"/>
    <w:rsid w:val="00B673E4"/>
    <w:rsid w:val="00B67F2F"/>
    <w:rsid w:val="00B710DB"/>
    <w:rsid w:val="00B73EA2"/>
    <w:rsid w:val="00B74DC9"/>
    <w:rsid w:val="00B7541A"/>
    <w:rsid w:val="00B77BB6"/>
    <w:rsid w:val="00B8394F"/>
    <w:rsid w:val="00B84C2F"/>
    <w:rsid w:val="00B84E2D"/>
    <w:rsid w:val="00B860C9"/>
    <w:rsid w:val="00B863D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12E6"/>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81"/>
    <w:rsid w:val="00C31F94"/>
    <w:rsid w:val="00C32953"/>
    <w:rsid w:val="00C33828"/>
    <w:rsid w:val="00C35F59"/>
    <w:rsid w:val="00C3646D"/>
    <w:rsid w:val="00C36C1A"/>
    <w:rsid w:val="00C4093F"/>
    <w:rsid w:val="00C41568"/>
    <w:rsid w:val="00C43B4B"/>
    <w:rsid w:val="00C442B2"/>
    <w:rsid w:val="00C44365"/>
    <w:rsid w:val="00C47B4E"/>
    <w:rsid w:val="00C515A1"/>
    <w:rsid w:val="00C539E0"/>
    <w:rsid w:val="00C546F8"/>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182"/>
    <w:rsid w:val="00C84460"/>
    <w:rsid w:val="00C8470E"/>
    <w:rsid w:val="00C86095"/>
    <w:rsid w:val="00C86948"/>
    <w:rsid w:val="00C870B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679CB"/>
    <w:rsid w:val="00D70CC1"/>
    <w:rsid w:val="00D70F7D"/>
    <w:rsid w:val="00D72DD2"/>
    <w:rsid w:val="00D74930"/>
    <w:rsid w:val="00D758FF"/>
    <w:rsid w:val="00D76B67"/>
    <w:rsid w:val="00D76CCC"/>
    <w:rsid w:val="00D7709F"/>
    <w:rsid w:val="00D774E7"/>
    <w:rsid w:val="00D77C4B"/>
    <w:rsid w:val="00D80631"/>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2713"/>
    <w:rsid w:val="00DB3260"/>
    <w:rsid w:val="00DB3989"/>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4FA9"/>
    <w:rsid w:val="00EB5438"/>
    <w:rsid w:val="00EB62F3"/>
    <w:rsid w:val="00EB6A36"/>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0737"/>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113"/>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 w:type="character" w:customStyle="1" w:styleId="Cuerpodeltexto2Negrita">
    <w:name w:val="Cuerpo del texto (2) + Negrita"/>
    <w:rsid w:val="006967F4"/>
    <w:rPr>
      <w:rFonts w:ascii="Courier New" w:eastAsia="Times New Roman" w:hAnsi="Courier New" w:cs="Courier New" w:hint="default"/>
      <w:b/>
      <w:bCs/>
      <w:strike w:val="0"/>
      <w:dstrike w:val="0"/>
      <w:color w:val="000000"/>
      <w:spacing w:val="0"/>
      <w:w w:val="100"/>
      <w:position w:val="0"/>
      <w:sz w:val="20"/>
      <w:szCs w:val="20"/>
      <w:u w:val="none"/>
      <w:effect w:val="none"/>
      <w:lang w:val="es-ES" w:eastAsia="es-ES"/>
    </w:r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2625-D00B-4A3E-9830-C5677484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2461</Words>
  <Characters>13536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15966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11</cp:revision>
  <cp:lastPrinted>2026-05-11T12:15:00Z</cp:lastPrinted>
  <dcterms:created xsi:type="dcterms:W3CDTF">2026-05-08T13:16:00Z</dcterms:created>
  <dcterms:modified xsi:type="dcterms:W3CDTF">2026-05-11T12:15:00Z</dcterms:modified>
</cp:coreProperties>
</file>