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54" w:rsidRPr="002909A0" w:rsidRDefault="00AB24DB" w:rsidP="00940BE9">
      <w:pPr>
        <w:jc w:val="right"/>
        <w:rPr>
          <w:b/>
          <w:sz w:val="27"/>
          <w:szCs w:val="27"/>
        </w:rPr>
      </w:pPr>
      <w:r w:rsidRPr="002909A0">
        <w:rPr>
          <w:b/>
          <w:sz w:val="27"/>
          <w:szCs w:val="27"/>
        </w:rPr>
        <w:t xml:space="preserve"> </w:t>
      </w:r>
      <w:r w:rsidR="002D12F5" w:rsidRPr="002909A0">
        <w:rPr>
          <w:b/>
          <w:sz w:val="27"/>
          <w:szCs w:val="27"/>
        </w:rPr>
        <w:t xml:space="preserve">FEDERACIÓN, </w:t>
      </w:r>
      <w:r w:rsidR="00711F1D" w:rsidRPr="002909A0">
        <w:rPr>
          <w:b/>
          <w:sz w:val="27"/>
          <w:szCs w:val="27"/>
        </w:rPr>
        <w:t>22</w:t>
      </w:r>
      <w:r w:rsidR="002D12F5" w:rsidRPr="002909A0">
        <w:rPr>
          <w:b/>
          <w:sz w:val="27"/>
          <w:szCs w:val="27"/>
        </w:rPr>
        <w:t xml:space="preserve"> de </w:t>
      </w:r>
      <w:r w:rsidR="00A04254" w:rsidRPr="002909A0">
        <w:rPr>
          <w:b/>
          <w:sz w:val="27"/>
          <w:szCs w:val="27"/>
        </w:rPr>
        <w:t>mayo</w:t>
      </w:r>
      <w:r w:rsidR="002D12F5" w:rsidRPr="002909A0">
        <w:rPr>
          <w:b/>
          <w:sz w:val="27"/>
          <w:szCs w:val="27"/>
        </w:rPr>
        <w:t xml:space="preserve"> de 2.02</w:t>
      </w:r>
      <w:r w:rsidR="00030A4E" w:rsidRPr="002909A0">
        <w:rPr>
          <w:b/>
          <w:sz w:val="27"/>
          <w:szCs w:val="27"/>
        </w:rPr>
        <w:t>6</w:t>
      </w:r>
      <w:r w:rsidR="002D12F5" w:rsidRPr="002909A0">
        <w:rPr>
          <w:b/>
          <w:sz w:val="27"/>
          <w:szCs w:val="27"/>
        </w:rPr>
        <w:t>.-</w:t>
      </w:r>
    </w:p>
    <w:p w:rsidR="002C20D8" w:rsidRPr="002909A0" w:rsidRDefault="002C20D8" w:rsidP="00940BE9">
      <w:pPr>
        <w:jc w:val="both"/>
        <w:rPr>
          <w:b/>
          <w:bCs/>
          <w:sz w:val="27"/>
          <w:szCs w:val="27"/>
          <w:u w:val="single"/>
        </w:rPr>
      </w:pPr>
      <w:r w:rsidRPr="002909A0">
        <w:rPr>
          <w:b/>
          <w:bCs/>
          <w:sz w:val="27"/>
          <w:szCs w:val="27"/>
          <w:u w:val="single"/>
        </w:rPr>
        <w:t>VISTO:</w:t>
      </w:r>
    </w:p>
    <w:p w:rsidR="002C20D8" w:rsidRPr="002909A0" w:rsidRDefault="002C20D8" w:rsidP="00940BE9">
      <w:pPr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 xml:space="preserve">              La</w:t>
      </w:r>
      <w:r w:rsidR="006414C9" w:rsidRPr="002909A0">
        <w:rPr>
          <w:bCs/>
          <w:sz w:val="27"/>
          <w:szCs w:val="27"/>
          <w:lang w:val="es-US"/>
        </w:rPr>
        <w:t xml:space="preserve"> incorporación y creciente utilización de vehículos de movilidad personal (VMP), en particular monopatines eléctricos, en el ámbito urbano de la ciudad de Federación</w:t>
      </w:r>
      <w:r w:rsidRPr="002909A0">
        <w:rPr>
          <w:bCs/>
          <w:sz w:val="27"/>
          <w:szCs w:val="27"/>
          <w:lang w:val="es-US"/>
        </w:rPr>
        <w:t>.</w:t>
      </w:r>
      <w:r w:rsidRPr="002909A0">
        <w:rPr>
          <w:bCs/>
          <w:sz w:val="27"/>
          <w:szCs w:val="27"/>
        </w:rPr>
        <w:t>-</w:t>
      </w:r>
      <w:r w:rsidRPr="002909A0">
        <w:rPr>
          <w:b/>
          <w:bCs/>
          <w:sz w:val="27"/>
          <w:szCs w:val="27"/>
          <w:u w:val="single"/>
        </w:rPr>
        <w:t xml:space="preserve"> Y:</w:t>
      </w:r>
    </w:p>
    <w:p w:rsidR="002C20D8" w:rsidRPr="002909A0" w:rsidRDefault="002C20D8" w:rsidP="00940BE9">
      <w:pPr>
        <w:ind w:firstLine="708"/>
        <w:jc w:val="both"/>
        <w:rPr>
          <w:b/>
          <w:bCs/>
          <w:sz w:val="27"/>
          <w:szCs w:val="27"/>
          <w:u w:val="single"/>
        </w:rPr>
      </w:pPr>
    </w:p>
    <w:p w:rsidR="002C20D8" w:rsidRPr="002909A0" w:rsidRDefault="002C20D8" w:rsidP="00940BE9">
      <w:pPr>
        <w:jc w:val="both"/>
        <w:rPr>
          <w:b/>
          <w:bCs/>
          <w:sz w:val="27"/>
          <w:szCs w:val="27"/>
          <w:u w:val="single"/>
        </w:rPr>
      </w:pPr>
      <w:r w:rsidRPr="002909A0">
        <w:rPr>
          <w:b/>
          <w:bCs/>
          <w:sz w:val="27"/>
          <w:szCs w:val="27"/>
          <w:u w:val="single"/>
        </w:rPr>
        <w:t>CONSIDERANDO:</w:t>
      </w:r>
    </w:p>
    <w:p w:rsidR="006414C9" w:rsidRPr="002909A0" w:rsidRDefault="002C20D8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</w:t>
      </w:r>
      <w:r w:rsidR="006414C9" w:rsidRPr="002909A0">
        <w:rPr>
          <w:bCs/>
          <w:sz w:val="27"/>
          <w:szCs w:val="27"/>
          <w:lang w:val="es-US"/>
        </w:rPr>
        <w:t xml:space="preserve"> dichos dispositivos constituyen una alternativa de transporte ágil, económica y de bajo impacto ambiental, favoreciendo nuevas formas de movilidad urbana más sustentables.</w:t>
      </w:r>
    </w:p>
    <w:p w:rsidR="006414C9" w:rsidRPr="002909A0" w:rsidRDefault="006414C9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su incorporación al espacio público genera la necesidad de establecer reglas claras para garantizar la convivencia armónica con peatones y demás vehículos, resguardando la seguridad vial.</w:t>
      </w:r>
    </w:p>
    <w:p w:rsidR="006414C9" w:rsidRPr="002909A0" w:rsidRDefault="006414C9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existe un vacío normativo específico respecto de estos dispositivos en la legislación vigente, lo que torna necesario su regulación a nivel local.</w:t>
      </w:r>
    </w:p>
    <w:p w:rsidR="006414C9" w:rsidRPr="002909A0" w:rsidRDefault="006414C9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la Municipalidad de Federación ha adherido a la Ley Nacional de Tránsito N° 24.449 y sus modificatorias, así como a la normativa provincial vigente, manteniendo sus facultades para dictar normas complementarias de acuerdo con las particularidades locales.</w:t>
      </w:r>
    </w:p>
    <w:p w:rsidR="006414C9" w:rsidRPr="002909A0" w:rsidRDefault="006414C9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el artículo 240 inciso 21) de la Constitución de la Provincia de Entre Ríos reconoce la competencia municipal en materia de tránsito y transporte urbano.</w:t>
      </w:r>
    </w:p>
    <w:p w:rsidR="006414C9" w:rsidRPr="002909A0" w:rsidRDefault="006414C9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resulta conveniente asimilar, en lo pertinente, el régimen de los VMP al de los ciclorrodados, estableciendo condiciones específicas acordes a sus características técnicas.</w:t>
      </w:r>
    </w:p>
    <w:p w:rsidR="00A0388C" w:rsidRPr="002909A0" w:rsidRDefault="006414C9" w:rsidP="006414C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corresponde establecer requisitos de circulación, condiciones de seguridad, edad mínima de conducción, obligaciones de los usuarios y un régimen sancionatorio adecuado.</w:t>
      </w:r>
    </w:p>
    <w:p w:rsidR="002C20D8" w:rsidRPr="002909A0" w:rsidRDefault="00897FEA" w:rsidP="00940BE9">
      <w:pPr>
        <w:ind w:firstLine="708"/>
        <w:jc w:val="both"/>
        <w:rPr>
          <w:bCs/>
          <w:sz w:val="27"/>
          <w:szCs w:val="27"/>
          <w:lang w:val="es-US"/>
        </w:rPr>
      </w:pPr>
      <w:r w:rsidRPr="002909A0">
        <w:rPr>
          <w:bCs/>
          <w:sz w:val="27"/>
          <w:szCs w:val="27"/>
          <w:lang w:val="es-US"/>
        </w:rPr>
        <w:t>Que en la V</w:t>
      </w:r>
      <w:r w:rsidR="006414C9" w:rsidRPr="002909A0">
        <w:rPr>
          <w:bCs/>
          <w:sz w:val="27"/>
          <w:szCs w:val="27"/>
          <w:lang w:val="es-US"/>
        </w:rPr>
        <w:t>I</w:t>
      </w:r>
      <w:r w:rsidRPr="002909A0">
        <w:rPr>
          <w:bCs/>
          <w:sz w:val="27"/>
          <w:szCs w:val="27"/>
          <w:lang w:val="es-US"/>
        </w:rPr>
        <w:t xml:space="preserve">I SESIÓN ORDINARIA del corriente año llevada a cabo el día 07 de mayo de 2026, fue aprobada por unanimidad mediante Dictamen de </w:t>
      </w:r>
      <w:r w:rsidR="00155956" w:rsidRPr="002909A0">
        <w:rPr>
          <w:bCs/>
          <w:sz w:val="27"/>
          <w:szCs w:val="27"/>
          <w:lang w:val="es-US"/>
        </w:rPr>
        <w:t>Comisión</w:t>
      </w:r>
      <w:r w:rsidRPr="002909A0">
        <w:rPr>
          <w:bCs/>
          <w:sz w:val="27"/>
          <w:szCs w:val="27"/>
          <w:lang w:val="es-US"/>
        </w:rPr>
        <w:t xml:space="preserve">, </w:t>
      </w:r>
      <w:r w:rsidR="00801504" w:rsidRPr="002909A0">
        <w:rPr>
          <w:bCs/>
          <w:sz w:val="27"/>
          <w:szCs w:val="27"/>
          <w:lang w:val="es-US"/>
        </w:rPr>
        <w:t xml:space="preserve">con modificaciones, </w:t>
      </w:r>
      <w:r w:rsidRPr="002909A0">
        <w:rPr>
          <w:bCs/>
          <w:sz w:val="27"/>
          <w:szCs w:val="27"/>
          <w:lang w:val="es-US"/>
        </w:rPr>
        <w:t xml:space="preserve">la presente ordenanza a propuesta del </w:t>
      </w:r>
      <w:r w:rsidR="00122458">
        <w:rPr>
          <w:bCs/>
          <w:sz w:val="27"/>
          <w:szCs w:val="27"/>
          <w:lang w:val="es-US"/>
        </w:rPr>
        <w:t>Departamento Ejecutivo</w:t>
      </w:r>
      <w:r w:rsidRPr="002909A0">
        <w:rPr>
          <w:bCs/>
          <w:sz w:val="27"/>
          <w:szCs w:val="27"/>
          <w:lang w:val="es-US"/>
        </w:rPr>
        <w:t>.</w:t>
      </w:r>
      <w:r w:rsidRPr="002909A0">
        <w:rPr>
          <w:b/>
          <w:bCs/>
          <w:sz w:val="27"/>
          <w:szCs w:val="27"/>
          <w:lang w:val="es-US"/>
        </w:rPr>
        <w:t>-</w:t>
      </w:r>
    </w:p>
    <w:p w:rsidR="00122458" w:rsidRDefault="00122458" w:rsidP="00940BE9">
      <w:pPr>
        <w:ind w:firstLine="708"/>
        <w:rPr>
          <w:b/>
          <w:bCs/>
          <w:sz w:val="27"/>
          <w:szCs w:val="27"/>
          <w:u w:val="single"/>
          <w:lang w:val="es-AR"/>
        </w:rPr>
      </w:pPr>
    </w:p>
    <w:p w:rsidR="002C20D8" w:rsidRPr="002909A0" w:rsidRDefault="002C20D8" w:rsidP="00940BE9">
      <w:pPr>
        <w:ind w:firstLine="708"/>
        <w:rPr>
          <w:bCs/>
          <w:sz w:val="27"/>
          <w:szCs w:val="27"/>
          <w:u w:val="single"/>
          <w:lang w:val="es-AR"/>
        </w:rPr>
      </w:pPr>
      <w:r w:rsidRPr="002909A0">
        <w:rPr>
          <w:b/>
          <w:bCs/>
          <w:sz w:val="27"/>
          <w:szCs w:val="27"/>
          <w:u w:val="single"/>
          <w:lang w:val="es-AR"/>
        </w:rPr>
        <w:t>POR ELLO</w:t>
      </w:r>
      <w:r w:rsidRPr="002909A0">
        <w:rPr>
          <w:bCs/>
          <w:sz w:val="27"/>
          <w:szCs w:val="27"/>
          <w:u w:val="single"/>
          <w:lang w:val="es-AR"/>
        </w:rPr>
        <w:t>:</w:t>
      </w:r>
    </w:p>
    <w:p w:rsidR="002C20D8" w:rsidRPr="002909A0" w:rsidRDefault="002C20D8" w:rsidP="00940BE9">
      <w:pPr>
        <w:jc w:val="center"/>
        <w:rPr>
          <w:b/>
          <w:bCs/>
          <w:sz w:val="27"/>
          <w:szCs w:val="27"/>
          <w:lang w:val="es-AR"/>
        </w:rPr>
      </w:pPr>
      <w:r w:rsidRPr="002909A0">
        <w:rPr>
          <w:b/>
          <w:bCs/>
          <w:sz w:val="27"/>
          <w:szCs w:val="27"/>
          <w:lang w:val="es-AR"/>
        </w:rPr>
        <w:t>EL HONRABLE CONCEJO DELIBERANTE DE LA</w:t>
      </w:r>
    </w:p>
    <w:p w:rsidR="002C20D8" w:rsidRPr="002909A0" w:rsidRDefault="002C20D8" w:rsidP="00940BE9">
      <w:pPr>
        <w:jc w:val="center"/>
        <w:rPr>
          <w:b/>
          <w:bCs/>
          <w:sz w:val="27"/>
          <w:szCs w:val="27"/>
          <w:lang w:val="es-AR"/>
        </w:rPr>
      </w:pPr>
      <w:r w:rsidRPr="002909A0">
        <w:rPr>
          <w:b/>
          <w:bCs/>
          <w:sz w:val="27"/>
          <w:szCs w:val="27"/>
          <w:lang w:val="es-AR"/>
        </w:rPr>
        <w:t>MUNICIPALIDAD DE FEDERACION</w:t>
      </w:r>
      <w:r w:rsidRPr="002909A0">
        <w:rPr>
          <w:bCs/>
          <w:sz w:val="27"/>
          <w:szCs w:val="27"/>
          <w:lang w:val="es-AR"/>
        </w:rPr>
        <w:t xml:space="preserve">, </w:t>
      </w:r>
      <w:r w:rsidRPr="002909A0">
        <w:rPr>
          <w:b/>
          <w:bCs/>
          <w:sz w:val="27"/>
          <w:szCs w:val="27"/>
          <w:lang w:val="es-AR"/>
        </w:rPr>
        <w:t>Sanciona la presente:</w:t>
      </w:r>
    </w:p>
    <w:p w:rsidR="002C20D8" w:rsidRDefault="002C20D8" w:rsidP="00940BE9">
      <w:pPr>
        <w:jc w:val="center"/>
        <w:rPr>
          <w:b/>
          <w:bCs/>
          <w:sz w:val="27"/>
          <w:szCs w:val="27"/>
          <w:u w:val="single"/>
          <w:lang w:val="es-AR"/>
        </w:rPr>
      </w:pPr>
      <w:r w:rsidRPr="002909A0">
        <w:rPr>
          <w:b/>
          <w:bCs/>
          <w:sz w:val="27"/>
          <w:szCs w:val="27"/>
          <w:u w:val="single"/>
          <w:lang w:val="es-AR"/>
        </w:rPr>
        <w:t>O R D E N A N Z A:</w:t>
      </w:r>
    </w:p>
    <w:p w:rsidR="00122458" w:rsidRPr="002909A0" w:rsidRDefault="00122458" w:rsidP="00940BE9">
      <w:pPr>
        <w:jc w:val="center"/>
        <w:rPr>
          <w:b/>
          <w:bCs/>
          <w:sz w:val="27"/>
          <w:szCs w:val="27"/>
          <w:u w:val="single"/>
          <w:lang w:val="es-AR"/>
        </w:rPr>
      </w:pPr>
    </w:p>
    <w:p w:rsidR="00155956" w:rsidRDefault="002C20D8" w:rsidP="0013679F">
      <w:pPr>
        <w:jc w:val="both"/>
        <w:rPr>
          <w:sz w:val="27"/>
          <w:szCs w:val="27"/>
        </w:rPr>
      </w:pPr>
      <w:r w:rsidRPr="002909A0">
        <w:rPr>
          <w:b/>
          <w:bCs/>
          <w:sz w:val="27"/>
          <w:szCs w:val="27"/>
          <w:lang w:val="es-ES_tradnl"/>
        </w:rPr>
        <w:t>ARTÍCULO 1°</w:t>
      </w:r>
      <w:r w:rsidR="006967F4" w:rsidRPr="002909A0">
        <w:rPr>
          <w:b/>
          <w:bCs/>
          <w:sz w:val="27"/>
          <w:szCs w:val="27"/>
          <w:lang w:val="es-ES_tradnl"/>
        </w:rPr>
        <w:t>.</w:t>
      </w:r>
      <w:r w:rsidR="006967F4" w:rsidRPr="002909A0">
        <w:rPr>
          <w:b/>
          <w:bCs/>
          <w:sz w:val="27"/>
          <w:szCs w:val="27"/>
        </w:rPr>
        <w:t>-</w:t>
      </w:r>
      <w:r w:rsidR="006967F4" w:rsidRPr="002909A0">
        <w:rPr>
          <w:sz w:val="27"/>
          <w:szCs w:val="27"/>
        </w:rPr>
        <w:t xml:space="preserve"> </w:t>
      </w:r>
      <w:r w:rsidR="0013679F" w:rsidRPr="002909A0">
        <w:rPr>
          <w:sz w:val="27"/>
          <w:szCs w:val="27"/>
        </w:rPr>
        <w:t>AUTORÍZASE la circulación de los Vehículos de Movilidad Personal (VMP) en el área urbana de la ciudad de Federación, conforme a las disposiciones de la presente.</w:t>
      </w:r>
    </w:p>
    <w:p w:rsidR="00122458" w:rsidRPr="002909A0" w:rsidRDefault="00122458" w:rsidP="0013679F">
      <w:pPr>
        <w:jc w:val="both"/>
        <w:rPr>
          <w:sz w:val="27"/>
          <w:szCs w:val="27"/>
        </w:rPr>
      </w:pPr>
    </w:p>
    <w:p w:rsidR="0013679F" w:rsidRPr="002909A0" w:rsidRDefault="006967F4" w:rsidP="0013679F">
      <w:pPr>
        <w:jc w:val="both"/>
        <w:rPr>
          <w:sz w:val="27"/>
          <w:szCs w:val="27"/>
        </w:rPr>
      </w:pPr>
      <w:r w:rsidRPr="002909A0">
        <w:rPr>
          <w:b/>
          <w:bCs/>
          <w:sz w:val="27"/>
          <w:szCs w:val="27"/>
        </w:rPr>
        <w:lastRenderedPageBreak/>
        <w:t xml:space="preserve">ARTÍCULO 2°.- </w:t>
      </w:r>
      <w:r w:rsidRPr="002909A0">
        <w:rPr>
          <w:sz w:val="27"/>
          <w:szCs w:val="27"/>
        </w:rPr>
        <w:t xml:space="preserve"> </w:t>
      </w:r>
      <w:r w:rsidR="0013679F" w:rsidRPr="002909A0">
        <w:rPr>
          <w:sz w:val="27"/>
          <w:szCs w:val="27"/>
        </w:rPr>
        <w:t>DEFINICIÓN. A los efectos de la presente, entiéndase por Dispositivos de Movilidad Personal (VMP) a todo vehículo de una o más ruedas, de uso individual, propulsado exclusivamente por motor eléctrico, diseñado para circular a una velocidad máxima no superior a treinta (30) km/h. y cuya potencia no supere los quinientos (500) watts</w:t>
      </w:r>
      <w:r w:rsidR="00122458" w:rsidRPr="002909A0">
        <w:rPr>
          <w:sz w:val="27"/>
          <w:szCs w:val="27"/>
        </w:rPr>
        <w:t>.</w:t>
      </w:r>
    </w:p>
    <w:p w:rsidR="0013679F" w:rsidRPr="002909A0" w:rsidRDefault="0013679F" w:rsidP="0013679F">
      <w:pPr>
        <w:jc w:val="both"/>
        <w:rPr>
          <w:sz w:val="27"/>
          <w:szCs w:val="27"/>
        </w:rPr>
      </w:pPr>
    </w:p>
    <w:p w:rsidR="00122458" w:rsidRDefault="0013679F" w:rsidP="0013679F">
      <w:pPr>
        <w:jc w:val="both"/>
        <w:rPr>
          <w:sz w:val="27"/>
          <w:szCs w:val="27"/>
        </w:rPr>
      </w:pPr>
      <w:r w:rsidRPr="002909A0">
        <w:rPr>
          <w:b/>
          <w:sz w:val="27"/>
          <w:szCs w:val="27"/>
        </w:rPr>
        <w:t>ARTÍCULO 3°</w:t>
      </w:r>
      <w:r w:rsidRPr="002909A0">
        <w:rPr>
          <w:b/>
          <w:bCs/>
          <w:sz w:val="27"/>
          <w:szCs w:val="27"/>
        </w:rPr>
        <w:t>.-</w:t>
      </w:r>
      <w:r w:rsidRPr="002909A0">
        <w:rPr>
          <w:sz w:val="27"/>
          <w:szCs w:val="27"/>
        </w:rPr>
        <w:t xml:space="preserve"> AUTORÍZASE la circulación de los VMP en calzadas urbanas, ciclovías, bicisendas y ciclocarriles.</w:t>
      </w:r>
    </w:p>
    <w:p w:rsidR="0013679F" w:rsidRPr="002909A0" w:rsidRDefault="0013679F" w:rsidP="0013679F">
      <w:pPr>
        <w:jc w:val="both"/>
        <w:rPr>
          <w:sz w:val="27"/>
          <w:szCs w:val="27"/>
        </w:rPr>
      </w:pPr>
      <w:r w:rsidRPr="002909A0">
        <w:rPr>
          <w:sz w:val="27"/>
          <w:szCs w:val="27"/>
        </w:rPr>
        <w:t>PROHÍBESE su circulación en:</w:t>
      </w:r>
    </w:p>
    <w:p w:rsidR="000801C1" w:rsidRPr="002909A0" w:rsidRDefault="0013679F" w:rsidP="0013679F">
      <w:pPr>
        <w:pStyle w:val="Prrafodelista"/>
        <w:numPr>
          <w:ilvl w:val="0"/>
          <w:numId w:val="30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Veredas y espacios exclusivamente peatonales</w:t>
      </w:r>
    </w:p>
    <w:p w:rsidR="0013679F" w:rsidRPr="002909A0" w:rsidRDefault="0013679F" w:rsidP="0013679F">
      <w:pPr>
        <w:pStyle w:val="Prrafodelista"/>
        <w:numPr>
          <w:ilvl w:val="0"/>
          <w:numId w:val="30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Rutas y accesos de alta velocidad.</w:t>
      </w:r>
    </w:p>
    <w:p w:rsidR="0013679F" w:rsidRPr="002909A0" w:rsidRDefault="0013679F" w:rsidP="0013679F">
      <w:pPr>
        <w:jc w:val="both"/>
        <w:rPr>
          <w:sz w:val="27"/>
          <w:szCs w:val="27"/>
        </w:rPr>
      </w:pPr>
    </w:p>
    <w:p w:rsidR="0013679F" w:rsidRPr="002909A0" w:rsidRDefault="000801C1" w:rsidP="0013679F">
      <w:pPr>
        <w:jc w:val="both"/>
        <w:rPr>
          <w:sz w:val="27"/>
          <w:szCs w:val="27"/>
        </w:rPr>
      </w:pPr>
      <w:r w:rsidRPr="002909A0">
        <w:rPr>
          <w:b/>
          <w:sz w:val="27"/>
          <w:szCs w:val="27"/>
        </w:rPr>
        <w:t>ARTÍCULO 4°</w:t>
      </w:r>
      <w:r w:rsidRPr="002909A0">
        <w:rPr>
          <w:b/>
          <w:bCs/>
          <w:sz w:val="27"/>
          <w:szCs w:val="27"/>
        </w:rPr>
        <w:t>.-</w:t>
      </w:r>
      <w:r w:rsidR="0013679F" w:rsidRPr="002909A0">
        <w:rPr>
          <w:sz w:val="27"/>
          <w:szCs w:val="27"/>
        </w:rPr>
        <w:t xml:space="preserve"> ESTABLÉCESE que la velocidad máxima de circulación de los VMP será de 30</w:t>
      </w:r>
      <w:r w:rsidRPr="002909A0">
        <w:rPr>
          <w:sz w:val="27"/>
          <w:szCs w:val="27"/>
        </w:rPr>
        <w:t xml:space="preserve"> </w:t>
      </w:r>
      <w:r w:rsidR="00122458">
        <w:rPr>
          <w:sz w:val="27"/>
          <w:szCs w:val="27"/>
        </w:rPr>
        <w:t>km/h</w:t>
      </w:r>
      <w:r w:rsidR="00122458" w:rsidRPr="002909A0">
        <w:rPr>
          <w:sz w:val="27"/>
          <w:szCs w:val="27"/>
        </w:rPr>
        <w:t>.</w:t>
      </w:r>
    </w:p>
    <w:p w:rsidR="0013679F" w:rsidRPr="002909A0" w:rsidRDefault="0013679F" w:rsidP="0013679F">
      <w:pPr>
        <w:jc w:val="both"/>
        <w:rPr>
          <w:sz w:val="27"/>
          <w:szCs w:val="27"/>
        </w:rPr>
      </w:pPr>
    </w:p>
    <w:p w:rsidR="0013679F" w:rsidRPr="002909A0" w:rsidRDefault="000801C1" w:rsidP="0013679F">
      <w:pPr>
        <w:jc w:val="both"/>
        <w:rPr>
          <w:sz w:val="27"/>
          <w:szCs w:val="27"/>
        </w:rPr>
      </w:pPr>
      <w:r w:rsidRPr="002909A0">
        <w:rPr>
          <w:b/>
          <w:sz w:val="27"/>
          <w:szCs w:val="27"/>
        </w:rPr>
        <w:t>ARTÍCULO 5°</w:t>
      </w:r>
      <w:r w:rsidRPr="002909A0">
        <w:rPr>
          <w:b/>
          <w:bCs/>
          <w:sz w:val="27"/>
          <w:szCs w:val="27"/>
        </w:rPr>
        <w:t>.-</w:t>
      </w:r>
      <w:r w:rsidRPr="002909A0">
        <w:rPr>
          <w:sz w:val="27"/>
          <w:szCs w:val="27"/>
        </w:rPr>
        <w:t xml:space="preserve"> </w:t>
      </w:r>
      <w:r w:rsidR="0013679F" w:rsidRPr="002909A0">
        <w:rPr>
          <w:sz w:val="27"/>
          <w:szCs w:val="27"/>
        </w:rPr>
        <w:t>REQUISITOS DEL VEHÍCULO. Para circular, los VMP deberán contar como mínimo con:</w:t>
      </w:r>
    </w:p>
    <w:p w:rsidR="000801C1" w:rsidRPr="002909A0" w:rsidRDefault="0013679F" w:rsidP="0013679F">
      <w:pPr>
        <w:pStyle w:val="Prrafodelista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Sistema de freno eficaz</w:t>
      </w:r>
    </w:p>
    <w:p w:rsidR="000801C1" w:rsidRPr="002909A0" w:rsidRDefault="0013679F" w:rsidP="0013679F">
      <w:pPr>
        <w:pStyle w:val="Prrafodelista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Luz delantera blanca y luz trasera roja</w:t>
      </w:r>
    </w:p>
    <w:p w:rsidR="000801C1" w:rsidRPr="002909A0" w:rsidRDefault="0013679F" w:rsidP="0013679F">
      <w:pPr>
        <w:pStyle w:val="Prrafodelista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Elementos reflectivos</w:t>
      </w:r>
    </w:p>
    <w:p w:rsidR="000801C1" w:rsidRPr="002909A0" w:rsidRDefault="0013679F" w:rsidP="0013679F">
      <w:pPr>
        <w:pStyle w:val="Prrafodelista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Bocina o sistema de alerta sonora</w:t>
      </w:r>
    </w:p>
    <w:p w:rsidR="0013679F" w:rsidRPr="002909A0" w:rsidRDefault="0013679F" w:rsidP="0013679F">
      <w:pPr>
        <w:pStyle w:val="Prrafodelista"/>
        <w:numPr>
          <w:ilvl w:val="0"/>
          <w:numId w:val="32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Limitador de velocidad conforme al máximo establecido</w:t>
      </w:r>
    </w:p>
    <w:p w:rsidR="0013679F" w:rsidRPr="002909A0" w:rsidRDefault="0013679F" w:rsidP="0013679F">
      <w:pPr>
        <w:jc w:val="both"/>
        <w:rPr>
          <w:sz w:val="27"/>
          <w:szCs w:val="27"/>
        </w:rPr>
      </w:pPr>
    </w:p>
    <w:p w:rsidR="0013679F" w:rsidRPr="002909A0" w:rsidRDefault="000801C1" w:rsidP="0013679F">
      <w:pPr>
        <w:jc w:val="both"/>
        <w:rPr>
          <w:sz w:val="27"/>
          <w:szCs w:val="27"/>
        </w:rPr>
      </w:pPr>
      <w:r w:rsidRPr="002909A0">
        <w:rPr>
          <w:b/>
          <w:sz w:val="27"/>
          <w:szCs w:val="27"/>
        </w:rPr>
        <w:t>ARTÍCULO 6°</w:t>
      </w:r>
      <w:r w:rsidRPr="002909A0">
        <w:rPr>
          <w:b/>
          <w:bCs/>
          <w:sz w:val="27"/>
          <w:szCs w:val="27"/>
        </w:rPr>
        <w:t>.-</w:t>
      </w:r>
      <w:r w:rsidRPr="002909A0">
        <w:rPr>
          <w:sz w:val="27"/>
          <w:szCs w:val="27"/>
        </w:rPr>
        <w:t xml:space="preserve"> </w:t>
      </w:r>
      <w:r w:rsidR="0013679F" w:rsidRPr="002909A0">
        <w:rPr>
          <w:sz w:val="27"/>
          <w:szCs w:val="27"/>
        </w:rPr>
        <w:t>REQUISITOS DEL CONDUCTOR. Los usuarios deberán:</w:t>
      </w:r>
    </w:p>
    <w:p w:rsidR="000801C1" w:rsidRPr="002909A0" w:rsidRDefault="0013679F" w:rsidP="0013679F">
      <w:pPr>
        <w:pStyle w:val="Prrafodelista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Ser mayores de 16 años</w:t>
      </w:r>
    </w:p>
    <w:p w:rsidR="000801C1" w:rsidRPr="002909A0" w:rsidRDefault="0013679F" w:rsidP="0013679F">
      <w:pPr>
        <w:pStyle w:val="Prrafodelista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Utilizar casco protector homologado de manera obligatoria</w:t>
      </w:r>
    </w:p>
    <w:p w:rsidR="000801C1" w:rsidRPr="002909A0" w:rsidRDefault="0013679F" w:rsidP="0013679F">
      <w:pPr>
        <w:pStyle w:val="Prrafodelista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No transportar acompañantes</w:t>
      </w:r>
    </w:p>
    <w:p w:rsidR="000801C1" w:rsidRPr="002909A0" w:rsidRDefault="0013679F" w:rsidP="0013679F">
      <w:pPr>
        <w:pStyle w:val="Prrafodelista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No transportar cargas que afecten la estabilidad</w:t>
      </w:r>
    </w:p>
    <w:p w:rsidR="000801C1" w:rsidRPr="002909A0" w:rsidRDefault="0013679F" w:rsidP="0013679F">
      <w:pPr>
        <w:pStyle w:val="Prrafodelista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Circular sin auriculares ni dispositivos que disminuyan la atención</w:t>
      </w:r>
    </w:p>
    <w:p w:rsidR="0013679F" w:rsidRPr="002909A0" w:rsidRDefault="0013679F" w:rsidP="0013679F">
      <w:pPr>
        <w:pStyle w:val="Prrafodelista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Acreditar licencia de conducir vigente, Categoría A1.1.</w:t>
      </w:r>
    </w:p>
    <w:p w:rsidR="0013679F" w:rsidRPr="002909A0" w:rsidRDefault="0013679F" w:rsidP="0013679F">
      <w:pPr>
        <w:jc w:val="both"/>
        <w:rPr>
          <w:sz w:val="27"/>
          <w:szCs w:val="27"/>
        </w:rPr>
      </w:pPr>
    </w:p>
    <w:p w:rsidR="0013679F" w:rsidRPr="002909A0" w:rsidRDefault="000801C1" w:rsidP="0013679F">
      <w:pPr>
        <w:jc w:val="both"/>
        <w:rPr>
          <w:sz w:val="27"/>
          <w:szCs w:val="27"/>
        </w:rPr>
      </w:pPr>
      <w:r w:rsidRPr="002909A0">
        <w:rPr>
          <w:b/>
          <w:sz w:val="27"/>
          <w:szCs w:val="27"/>
        </w:rPr>
        <w:t>ARTÍCULO 7°</w:t>
      </w:r>
      <w:r w:rsidRPr="002909A0">
        <w:rPr>
          <w:b/>
          <w:bCs/>
          <w:sz w:val="27"/>
          <w:szCs w:val="27"/>
        </w:rPr>
        <w:t>.-</w:t>
      </w:r>
      <w:r w:rsidRPr="002909A0">
        <w:rPr>
          <w:sz w:val="27"/>
          <w:szCs w:val="27"/>
        </w:rPr>
        <w:t xml:space="preserve"> </w:t>
      </w:r>
      <w:r w:rsidR="0013679F" w:rsidRPr="002909A0">
        <w:rPr>
          <w:sz w:val="27"/>
          <w:szCs w:val="27"/>
        </w:rPr>
        <w:t>PROHÍBESE la conducción de VMP:</w:t>
      </w:r>
    </w:p>
    <w:p w:rsidR="000801C1" w:rsidRPr="002909A0" w:rsidRDefault="0013679F" w:rsidP="0013679F">
      <w:pPr>
        <w:pStyle w:val="Prrafodelista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Bajo los efectos del alcohol o drogas</w:t>
      </w:r>
    </w:p>
    <w:p w:rsidR="000801C1" w:rsidRPr="002909A0" w:rsidRDefault="0013679F" w:rsidP="0013679F">
      <w:pPr>
        <w:pStyle w:val="Prrafodelista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Sujetándose a otros vehículos</w:t>
      </w:r>
    </w:p>
    <w:p w:rsidR="006967F4" w:rsidRPr="002909A0" w:rsidRDefault="0013679F" w:rsidP="0013679F">
      <w:pPr>
        <w:pStyle w:val="Prrafodelista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sz w:val="27"/>
          <w:szCs w:val="27"/>
        </w:rPr>
      </w:pPr>
      <w:r w:rsidRPr="002909A0">
        <w:rPr>
          <w:sz w:val="27"/>
          <w:szCs w:val="27"/>
        </w:rPr>
        <w:t>Utilizando telefonía móvil durante la conducción</w:t>
      </w:r>
    </w:p>
    <w:p w:rsidR="00155956" w:rsidRPr="002909A0" w:rsidRDefault="00155956" w:rsidP="00155956">
      <w:pPr>
        <w:rPr>
          <w:sz w:val="27"/>
          <w:szCs w:val="27"/>
        </w:rPr>
      </w:pPr>
    </w:p>
    <w:p w:rsidR="0013679F" w:rsidRPr="002909A0" w:rsidRDefault="006967F4" w:rsidP="0013679F">
      <w:pPr>
        <w:jc w:val="both"/>
        <w:rPr>
          <w:bCs/>
          <w:sz w:val="27"/>
          <w:szCs w:val="27"/>
        </w:rPr>
      </w:pPr>
      <w:r w:rsidRPr="002909A0">
        <w:rPr>
          <w:b/>
          <w:bCs/>
          <w:sz w:val="27"/>
          <w:szCs w:val="27"/>
        </w:rPr>
        <w:t xml:space="preserve">ARTÍCULO </w:t>
      </w:r>
      <w:r w:rsidR="000801C1" w:rsidRPr="002909A0">
        <w:rPr>
          <w:b/>
          <w:bCs/>
          <w:sz w:val="27"/>
          <w:szCs w:val="27"/>
        </w:rPr>
        <w:t>8</w:t>
      </w:r>
      <w:r w:rsidRPr="002909A0">
        <w:rPr>
          <w:b/>
          <w:bCs/>
          <w:sz w:val="27"/>
          <w:szCs w:val="27"/>
        </w:rPr>
        <w:t>°.-</w:t>
      </w:r>
      <w:r w:rsidR="001A7374" w:rsidRPr="002909A0">
        <w:rPr>
          <w:b/>
          <w:bCs/>
          <w:sz w:val="27"/>
          <w:szCs w:val="27"/>
        </w:rPr>
        <w:t xml:space="preserve"> </w:t>
      </w:r>
      <w:r w:rsidR="0013679F" w:rsidRPr="002909A0">
        <w:rPr>
          <w:bCs/>
          <w:sz w:val="27"/>
          <w:szCs w:val="27"/>
        </w:rPr>
        <w:t>SEGURO. ESTABL</w:t>
      </w:r>
      <w:r w:rsidR="001A7374" w:rsidRPr="002909A0">
        <w:rPr>
          <w:bCs/>
          <w:sz w:val="27"/>
          <w:szCs w:val="27"/>
        </w:rPr>
        <w:t>É</w:t>
      </w:r>
      <w:r w:rsidR="0013679F" w:rsidRPr="002909A0">
        <w:rPr>
          <w:bCs/>
          <w:sz w:val="27"/>
          <w:szCs w:val="27"/>
        </w:rPr>
        <w:t>CESE la obligatoriedad de contar con seguro de responsabilidad civil contra terceros. La Autoridad de Aplicación determinará su implementación y plazos.</w:t>
      </w:r>
    </w:p>
    <w:p w:rsidR="0013679F" w:rsidRPr="002909A0" w:rsidRDefault="001A7374" w:rsidP="0013679F">
      <w:pPr>
        <w:jc w:val="both"/>
        <w:rPr>
          <w:bCs/>
          <w:sz w:val="27"/>
          <w:szCs w:val="27"/>
        </w:rPr>
      </w:pPr>
      <w:r w:rsidRPr="002909A0">
        <w:rPr>
          <w:b/>
          <w:bCs/>
          <w:sz w:val="27"/>
          <w:szCs w:val="27"/>
        </w:rPr>
        <w:lastRenderedPageBreak/>
        <w:t xml:space="preserve">ARTÍCULO 9°.- </w:t>
      </w:r>
      <w:r w:rsidR="0013679F" w:rsidRPr="002909A0">
        <w:rPr>
          <w:bCs/>
          <w:sz w:val="27"/>
          <w:szCs w:val="27"/>
        </w:rPr>
        <w:t>AUTORIDAD DE APLICACIÓN. Será el área de Inspección General, quedando facultada para implementar campañas de concientización</w:t>
      </w:r>
      <w:r w:rsidR="008624EF" w:rsidRPr="002909A0">
        <w:rPr>
          <w:bCs/>
          <w:sz w:val="27"/>
          <w:szCs w:val="27"/>
        </w:rPr>
        <w:t>, las que se deberán realizar durante 60 días</w:t>
      </w:r>
      <w:r w:rsidR="008624EF" w:rsidRPr="002909A0">
        <w:rPr>
          <w:sz w:val="27"/>
          <w:szCs w:val="27"/>
        </w:rPr>
        <w:t xml:space="preserve"> </w:t>
      </w:r>
      <w:r w:rsidR="008624EF" w:rsidRPr="002909A0">
        <w:rPr>
          <w:bCs/>
          <w:sz w:val="27"/>
          <w:szCs w:val="27"/>
        </w:rPr>
        <w:t xml:space="preserve">posteriores a la promulgación de la presente. </w:t>
      </w:r>
    </w:p>
    <w:p w:rsidR="0013679F" w:rsidRPr="002909A0" w:rsidRDefault="0013679F" w:rsidP="0013679F">
      <w:pPr>
        <w:jc w:val="both"/>
        <w:rPr>
          <w:bCs/>
          <w:sz w:val="27"/>
          <w:szCs w:val="27"/>
        </w:rPr>
      </w:pPr>
    </w:p>
    <w:p w:rsidR="0013679F" w:rsidRPr="002909A0" w:rsidRDefault="001A7374" w:rsidP="0013679F">
      <w:pPr>
        <w:jc w:val="both"/>
        <w:rPr>
          <w:bCs/>
          <w:sz w:val="27"/>
          <w:szCs w:val="27"/>
        </w:rPr>
      </w:pPr>
      <w:r w:rsidRPr="002909A0">
        <w:rPr>
          <w:b/>
          <w:bCs/>
          <w:sz w:val="27"/>
          <w:szCs w:val="27"/>
        </w:rPr>
        <w:t xml:space="preserve">ARTÍCULO 10°.- </w:t>
      </w:r>
      <w:r w:rsidR="0013679F" w:rsidRPr="002909A0">
        <w:rPr>
          <w:bCs/>
          <w:sz w:val="27"/>
          <w:szCs w:val="27"/>
        </w:rPr>
        <w:t>SUPLETORIA. Serán de aplicación a los VMP las normas vigentes para ciclorrodados establecidas en la legislación nacional y provincial, en todo aquello que no se oponga a la presente.</w:t>
      </w:r>
    </w:p>
    <w:p w:rsidR="0013679F" w:rsidRPr="002909A0" w:rsidRDefault="0013679F" w:rsidP="0013679F">
      <w:pPr>
        <w:jc w:val="both"/>
        <w:rPr>
          <w:bCs/>
          <w:sz w:val="27"/>
          <w:szCs w:val="27"/>
        </w:rPr>
      </w:pPr>
    </w:p>
    <w:p w:rsidR="008624EF" w:rsidRPr="002909A0" w:rsidRDefault="008624EF" w:rsidP="002909A0">
      <w:pPr>
        <w:jc w:val="both"/>
        <w:rPr>
          <w:bCs/>
          <w:sz w:val="27"/>
          <w:szCs w:val="27"/>
        </w:rPr>
      </w:pPr>
      <w:r w:rsidRPr="002909A0">
        <w:rPr>
          <w:b/>
          <w:bCs/>
          <w:sz w:val="27"/>
          <w:szCs w:val="27"/>
        </w:rPr>
        <w:t xml:space="preserve">ARTÍCULO 11°.- </w:t>
      </w:r>
      <w:r w:rsidR="0013679F" w:rsidRPr="002909A0">
        <w:rPr>
          <w:bCs/>
          <w:sz w:val="27"/>
          <w:szCs w:val="27"/>
        </w:rPr>
        <w:t>INCORPÓRESE</w:t>
      </w:r>
      <w:r w:rsidR="002909A0" w:rsidRPr="002909A0">
        <w:rPr>
          <w:bCs/>
          <w:sz w:val="27"/>
          <w:szCs w:val="27"/>
        </w:rPr>
        <w:t xml:space="preserve"> las infracciones del Artículo 238° del REGIMEN de FALTAS y PENALIDADES de la CIUDAD de FEDERACION Ord. N° 2615.</w:t>
      </w:r>
    </w:p>
    <w:p w:rsidR="002909A0" w:rsidRPr="002909A0" w:rsidRDefault="002909A0" w:rsidP="002909A0">
      <w:pPr>
        <w:jc w:val="both"/>
        <w:rPr>
          <w:bCs/>
          <w:sz w:val="27"/>
          <w:szCs w:val="27"/>
        </w:rPr>
      </w:pPr>
    </w:p>
    <w:p w:rsidR="00C604E2" w:rsidRPr="002909A0" w:rsidRDefault="008624EF" w:rsidP="008624EF">
      <w:pPr>
        <w:jc w:val="both"/>
        <w:rPr>
          <w:bCs/>
          <w:sz w:val="27"/>
          <w:szCs w:val="27"/>
        </w:rPr>
      </w:pPr>
      <w:r w:rsidRPr="002909A0">
        <w:rPr>
          <w:b/>
          <w:bCs/>
          <w:sz w:val="27"/>
          <w:szCs w:val="27"/>
        </w:rPr>
        <w:t xml:space="preserve">ARTÍCULO 12°.- </w:t>
      </w:r>
      <w:r w:rsidR="00D80631" w:rsidRPr="002909A0">
        <w:rPr>
          <w:bCs/>
          <w:kern w:val="36"/>
          <w:sz w:val="27"/>
          <w:szCs w:val="27"/>
          <w:lang w:eastAsia="es-AR"/>
        </w:rPr>
        <w:t>Regístrese, comuníquese y archívese</w:t>
      </w:r>
      <w:r w:rsidR="00D80631" w:rsidRPr="002909A0">
        <w:rPr>
          <w:b/>
          <w:bCs/>
          <w:kern w:val="36"/>
          <w:sz w:val="27"/>
          <w:szCs w:val="27"/>
          <w:lang w:eastAsia="es-AR"/>
        </w:rPr>
        <w:t>.-</w:t>
      </w:r>
    </w:p>
    <w:sectPr w:rsidR="00C604E2" w:rsidRPr="002909A0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DDB" w:rsidRDefault="00FD5DDB">
      <w:r>
        <w:separator/>
      </w:r>
    </w:p>
  </w:endnote>
  <w:endnote w:type="continuationSeparator" w:id="1">
    <w:p w:rsidR="00FD5DDB" w:rsidRDefault="00FD5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DDB" w:rsidRDefault="00FD5DDB">
      <w:r>
        <w:separator/>
      </w:r>
    </w:p>
  </w:footnote>
  <w:footnote w:type="continuationSeparator" w:id="1">
    <w:p w:rsidR="00FD5DDB" w:rsidRDefault="00FD5D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727E6C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727E6C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22458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727E6C" w:rsidP="002278E9">
    <w:pPr>
      <w:rPr>
        <w:b/>
        <w:sz w:val="28"/>
        <w:szCs w:val="28"/>
      </w:rPr>
    </w:pPr>
    <w:r w:rsidRPr="00727E6C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451B9A">
      <w:rPr>
        <w:b/>
        <w:sz w:val="28"/>
        <w:szCs w:val="28"/>
      </w:rPr>
      <w:t>2</w:t>
    </w:r>
    <w:r w:rsidR="00711F1D">
      <w:rPr>
        <w:b/>
        <w:sz w:val="28"/>
        <w:szCs w:val="28"/>
      </w:rPr>
      <w:t>6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8A8"/>
    <w:multiLevelType w:val="hybridMultilevel"/>
    <w:tmpl w:val="C2641F38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749A6"/>
    <w:multiLevelType w:val="hybridMultilevel"/>
    <w:tmpl w:val="6E647C6C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52D8C"/>
    <w:multiLevelType w:val="hybridMultilevel"/>
    <w:tmpl w:val="07BE4696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D5761"/>
    <w:multiLevelType w:val="hybridMultilevel"/>
    <w:tmpl w:val="D56AF2C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4C5C74"/>
    <w:multiLevelType w:val="hybridMultilevel"/>
    <w:tmpl w:val="3CF4D84A"/>
    <w:lvl w:ilvl="0" w:tplc="78F8630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85F1C"/>
    <w:multiLevelType w:val="hybridMultilevel"/>
    <w:tmpl w:val="0944F932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BD06BB"/>
    <w:multiLevelType w:val="hybridMultilevel"/>
    <w:tmpl w:val="36E66180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65663E"/>
    <w:multiLevelType w:val="hybridMultilevel"/>
    <w:tmpl w:val="BFF007E0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1C6B65"/>
    <w:multiLevelType w:val="hybridMultilevel"/>
    <w:tmpl w:val="A36C1358"/>
    <w:lvl w:ilvl="0" w:tplc="328EF81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3E4A4BAE"/>
    <w:multiLevelType w:val="hybridMultilevel"/>
    <w:tmpl w:val="02329692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36B3C"/>
    <w:multiLevelType w:val="hybridMultilevel"/>
    <w:tmpl w:val="9B766622"/>
    <w:lvl w:ilvl="0" w:tplc="AF223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5A03EA"/>
    <w:multiLevelType w:val="hybridMultilevel"/>
    <w:tmpl w:val="ACB6653E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5D6488"/>
    <w:multiLevelType w:val="hybridMultilevel"/>
    <w:tmpl w:val="6268C93A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DB1410"/>
    <w:multiLevelType w:val="hybridMultilevel"/>
    <w:tmpl w:val="30F22648"/>
    <w:lvl w:ilvl="0" w:tplc="F70AF668">
      <w:start w:val="1"/>
      <w:numFmt w:val="upperLetter"/>
      <w:lvlText w:val="%1)"/>
      <w:lvlJc w:val="left"/>
      <w:pPr>
        <w:ind w:left="107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8704D70"/>
    <w:multiLevelType w:val="hybridMultilevel"/>
    <w:tmpl w:val="91F29A9C"/>
    <w:lvl w:ilvl="0" w:tplc="E490227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B1FFF"/>
    <w:multiLevelType w:val="hybridMultilevel"/>
    <w:tmpl w:val="53927F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9146C1"/>
    <w:multiLevelType w:val="hybridMultilevel"/>
    <w:tmpl w:val="51E40AD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30"/>
  </w:num>
  <w:num w:numId="2">
    <w:abstractNumId w:val="10"/>
  </w:num>
  <w:num w:numId="3">
    <w:abstractNumId w:val="20"/>
  </w:num>
  <w:num w:numId="4">
    <w:abstractNumId w:val="18"/>
  </w:num>
  <w:num w:numId="5">
    <w:abstractNumId w:val="35"/>
  </w:num>
  <w:num w:numId="6">
    <w:abstractNumId w:val="25"/>
  </w:num>
  <w:num w:numId="7">
    <w:abstractNumId w:val="2"/>
  </w:num>
  <w:num w:numId="8">
    <w:abstractNumId w:val="5"/>
  </w:num>
  <w:num w:numId="9">
    <w:abstractNumId w:val="12"/>
  </w:num>
  <w:num w:numId="10">
    <w:abstractNumId w:val="27"/>
  </w:num>
  <w:num w:numId="11">
    <w:abstractNumId w:val="11"/>
  </w:num>
  <w:num w:numId="12">
    <w:abstractNumId w:val="21"/>
  </w:num>
  <w:num w:numId="13">
    <w:abstractNumId w:val="24"/>
  </w:num>
  <w:num w:numId="14">
    <w:abstractNumId w:val="9"/>
  </w:num>
  <w:num w:numId="15">
    <w:abstractNumId w:val="17"/>
  </w:num>
  <w:num w:numId="16">
    <w:abstractNumId w:val="26"/>
  </w:num>
  <w:num w:numId="17">
    <w:abstractNumId w:val="15"/>
  </w:num>
  <w:num w:numId="18">
    <w:abstractNumId w:val="22"/>
  </w:num>
  <w:num w:numId="19">
    <w:abstractNumId w:val="8"/>
  </w:num>
  <w:num w:numId="20">
    <w:abstractNumId w:val="14"/>
  </w:num>
  <w:num w:numId="21">
    <w:abstractNumId w:val="29"/>
  </w:num>
  <w:num w:numId="22">
    <w:abstractNumId w:val="16"/>
  </w:num>
  <w:num w:numId="23">
    <w:abstractNumId w:val="31"/>
  </w:num>
  <w:num w:numId="24">
    <w:abstractNumId w:val="32"/>
  </w:num>
  <w:num w:numId="25">
    <w:abstractNumId w:val="6"/>
  </w:num>
  <w:num w:numId="26">
    <w:abstractNumId w:val="3"/>
  </w:num>
  <w:num w:numId="27">
    <w:abstractNumId w:val="1"/>
  </w:num>
  <w:num w:numId="28">
    <w:abstractNumId w:val="23"/>
  </w:num>
  <w:num w:numId="29">
    <w:abstractNumId w:val="33"/>
  </w:num>
  <w:num w:numId="30">
    <w:abstractNumId w:val="19"/>
  </w:num>
  <w:num w:numId="31">
    <w:abstractNumId w:val="0"/>
  </w:num>
  <w:num w:numId="32">
    <w:abstractNumId w:val="34"/>
  </w:num>
  <w:num w:numId="33">
    <w:abstractNumId w:val="4"/>
  </w:num>
  <w:num w:numId="34">
    <w:abstractNumId w:val="13"/>
  </w:num>
  <w:num w:numId="35">
    <w:abstractNumId w:val="7"/>
  </w:num>
  <w:num w:numId="36">
    <w:abstractNumId w:val="2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63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079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2C8F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458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0615"/>
    <w:rsid w:val="001334E0"/>
    <w:rsid w:val="00133881"/>
    <w:rsid w:val="001338CC"/>
    <w:rsid w:val="001344B1"/>
    <w:rsid w:val="00135B62"/>
    <w:rsid w:val="00135BC8"/>
    <w:rsid w:val="001366AE"/>
    <w:rsid w:val="001366E6"/>
    <w:rsid w:val="0013679F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1DF5"/>
    <w:rsid w:val="0015210F"/>
    <w:rsid w:val="00154353"/>
    <w:rsid w:val="00155300"/>
    <w:rsid w:val="00155956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A7374"/>
    <w:rsid w:val="001B1B87"/>
    <w:rsid w:val="001B235A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09A0"/>
    <w:rsid w:val="00291C4A"/>
    <w:rsid w:val="00293066"/>
    <w:rsid w:val="00293DDC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20D8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5F06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9B4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3F6EC8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149E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0909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4FF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0F75"/>
    <w:rsid w:val="004F2304"/>
    <w:rsid w:val="004F2699"/>
    <w:rsid w:val="004F3138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4F5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0D2C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4C9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67F4"/>
    <w:rsid w:val="00697417"/>
    <w:rsid w:val="006A0DBF"/>
    <w:rsid w:val="006A0EFF"/>
    <w:rsid w:val="006A2292"/>
    <w:rsid w:val="006A3D3C"/>
    <w:rsid w:val="006A3EB7"/>
    <w:rsid w:val="006A55AD"/>
    <w:rsid w:val="006A737D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1F1D"/>
    <w:rsid w:val="00712EA9"/>
    <w:rsid w:val="0071368E"/>
    <w:rsid w:val="00717008"/>
    <w:rsid w:val="00717C09"/>
    <w:rsid w:val="0072261C"/>
    <w:rsid w:val="00724360"/>
    <w:rsid w:val="00724C6B"/>
    <w:rsid w:val="00726335"/>
    <w:rsid w:val="00726BA3"/>
    <w:rsid w:val="00727CDC"/>
    <w:rsid w:val="00727E6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67CBA"/>
    <w:rsid w:val="00770776"/>
    <w:rsid w:val="007708C1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487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1504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1A9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24EF"/>
    <w:rsid w:val="008635F3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42A"/>
    <w:rsid w:val="00885729"/>
    <w:rsid w:val="00886A1A"/>
    <w:rsid w:val="00886A5D"/>
    <w:rsid w:val="00887909"/>
    <w:rsid w:val="008901F9"/>
    <w:rsid w:val="00893B49"/>
    <w:rsid w:val="008950AD"/>
    <w:rsid w:val="008953DF"/>
    <w:rsid w:val="0089627A"/>
    <w:rsid w:val="00897FEA"/>
    <w:rsid w:val="008A3B45"/>
    <w:rsid w:val="008A4931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7BF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0BE9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4F8"/>
    <w:rsid w:val="00980F04"/>
    <w:rsid w:val="009816C9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28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1A2"/>
    <w:rsid w:val="009F2C9B"/>
    <w:rsid w:val="009F2CC5"/>
    <w:rsid w:val="009F772D"/>
    <w:rsid w:val="00A00B7B"/>
    <w:rsid w:val="00A00F50"/>
    <w:rsid w:val="00A030CC"/>
    <w:rsid w:val="00A034D0"/>
    <w:rsid w:val="00A0388C"/>
    <w:rsid w:val="00A03C76"/>
    <w:rsid w:val="00A03E66"/>
    <w:rsid w:val="00A04254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574C5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36A6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D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12E6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81"/>
    <w:rsid w:val="00C31F94"/>
    <w:rsid w:val="00C32953"/>
    <w:rsid w:val="00C33828"/>
    <w:rsid w:val="00C35F59"/>
    <w:rsid w:val="00C3646D"/>
    <w:rsid w:val="00C36C1A"/>
    <w:rsid w:val="00C4093F"/>
    <w:rsid w:val="00C41568"/>
    <w:rsid w:val="00C43B4B"/>
    <w:rsid w:val="00C442B2"/>
    <w:rsid w:val="00C44365"/>
    <w:rsid w:val="00C47B4E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182"/>
    <w:rsid w:val="00C84460"/>
    <w:rsid w:val="00C8470E"/>
    <w:rsid w:val="00C86095"/>
    <w:rsid w:val="00C86948"/>
    <w:rsid w:val="00C870B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679CB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2713"/>
    <w:rsid w:val="00DB3260"/>
    <w:rsid w:val="00DB3989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D74A6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5DD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  <w:style w:type="character" w:customStyle="1" w:styleId="Cuerpodeltexto2Negrita">
    <w:name w:val="Cuerpo del texto (2) + Negrita"/>
    <w:rsid w:val="006967F4"/>
    <w:rPr>
      <w:rFonts w:ascii="Courier New" w:eastAsia="Times New Roman" w:hAnsi="Courier New" w:cs="Courier New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9</cp:revision>
  <cp:lastPrinted>2026-05-11T12:15:00Z</cp:lastPrinted>
  <dcterms:created xsi:type="dcterms:W3CDTF">2026-05-19T11:24:00Z</dcterms:created>
  <dcterms:modified xsi:type="dcterms:W3CDTF">2026-05-22T13:23:00Z</dcterms:modified>
</cp:coreProperties>
</file>